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4BF5" w14:textId="2CDF0800" w:rsidR="00E0615F" w:rsidRPr="00E0615F" w:rsidRDefault="00E0615F" w:rsidP="00E0615F">
      <w:pPr>
        <w:rPr>
          <w:rFonts w:ascii="Times New Roman" w:eastAsia="Times New Roman" w:hAnsi="Times New Roman" w:cs="Times New Roman"/>
          <w:lang w:eastAsia="en-GB"/>
        </w:rPr>
      </w:pPr>
    </w:p>
    <w:p w14:paraId="1BDAEB2F" w14:textId="547025F6" w:rsidR="4AB8D2FE" w:rsidRDefault="4AB8D2FE" w:rsidP="00071056">
      <w:pPr>
        <w:spacing w:before="100" w:beforeAutospacing="1" w:after="100" w:afterAutospacing="1"/>
        <w:jc w:val="center"/>
        <w:rPr>
          <w:rFonts w:ascii="Arial" w:eastAsia="Times New Roman" w:hAnsi="Arial" w:cs="Arial"/>
          <w:b/>
          <w:bCs/>
          <w:sz w:val="32"/>
          <w:szCs w:val="32"/>
          <w:u w:val="single"/>
          <w:lang w:eastAsia="en-GB"/>
        </w:rPr>
      </w:pPr>
      <w:proofErr w:type="spellStart"/>
      <w:r w:rsidRPr="5BCE3DE0">
        <w:rPr>
          <w:rFonts w:ascii="Arial" w:eastAsia="Times New Roman" w:hAnsi="Arial" w:cs="Arial"/>
          <w:b/>
          <w:bCs/>
          <w:sz w:val="32"/>
          <w:szCs w:val="32"/>
          <w:u w:val="single"/>
          <w:lang w:eastAsia="en-GB"/>
        </w:rPr>
        <w:t>Shockout</w:t>
      </w:r>
      <w:proofErr w:type="spellEnd"/>
      <w:r w:rsidRPr="5BCE3DE0">
        <w:rPr>
          <w:rFonts w:ascii="Arial" w:eastAsia="Times New Roman" w:hAnsi="Arial" w:cs="Arial"/>
          <w:b/>
          <w:bCs/>
          <w:sz w:val="32"/>
          <w:szCs w:val="32"/>
          <w:u w:val="single"/>
          <w:lang w:eastAsia="en-GB"/>
        </w:rPr>
        <w:t xml:space="preserve"> Arts</w:t>
      </w:r>
      <w:r w:rsidR="007530DE">
        <w:rPr>
          <w:rFonts w:ascii="Arial" w:eastAsia="Times New Roman" w:hAnsi="Arial" w:cs="Arial"/>
          <w:b/>
          <w:bCs/>
          <w:sz w:val="32"/>
          <w:szCs w:val="32"/>
          <w:u w:val="single"/>
          <w:lang w:eastAsia="en-GB"/>
        </w:rPr>
        <w:t xml:space="preserve"> &amp; </w:t>
      </w:r>
      <w:proofErr w:type="spellStart"/>
      <w:r w:rsidR="007530DE">
        <w:rPr>
          <w:rFonts w:ascii="Arial" w:eastAsia="Times New Roman" w:hAnsi="Arial" w:cs="Arial"/>
          <w:b/>
          <w:bCs/>
          <w:sz w:val="32"/>
          <w:szCs w:val="32"/>
          <w:u w:val="single"/>
          <w:lang w:eastAsia="en-GB"/>
        </w:rPr>
        <w:t>Shockout</w:t>
      </w:r>
      <w:proofErr w:type="spellEnd"/>
      <w:r w:rsidR="007530DE">
        <w:rPr>
          <w:rFonts w:ascii="Arial" w:eastAsia="Times New Roman" w:hAnsi="Arial" w:cs="Arial"/>
          <w:b/>
          <w:bCs/>
          <w:sz w:val="32"/>
          <w:szCs w:val="32"/>
          <w:u w:val="single"/>
          <w:lang w:eastAsia="en-GB"/>
        </w:rPr>
        <w:t xml:space="preserve"> Academy</w:t>
      </w:r>
      <w:r w:rsidR="005A6E0E">
        <w:rPr>
          <w:rFonts w:ascii="Arial" w:eastAsia="Times New Roman" w:hAnsi="Arial" w:cs="Arial"/>
          <w:b/>
          <w:bCs/>
          <w:sz w:val="32"/>
          <w:szCs w:val="32"/>
          <w:u w:val="single"/>
          <w:lang w:eastAsia="en-GB"/>
        </w:rPr>
        <w:t xml:space="preserve"> </w:t>
      </w:r>
      <w:r w:rsidR="00BD3CA7">
        <w:rPr>
          <w:rFonts w:ascii="Arial" w:eastAsia="Times New Roman" w:hAnsi="Arial" w:cs="Arial"/>
          <w:b/>
          <w:bCs/>
          <w:sz w:val="32"/>
          <w:szCs w:val="32"/>
          <w:u w:val="single"/>
          <w:lang w:eastAsia="en-GB"/>
        </w:rPr>
        <w:t xml:space="preserve"> </w:t>
      </w:r>
      <w:r w:rsidR="00BC41C1">
        <w:rPr>
          <w:rFonts w:ascii="Arial" w:eastAsia="Times New Roman" w:hAnsi="Arial" w:cs="Arial"/>
          <w:b/>
          <w:bCs/>
          <w:sz w:val="32"/>
          <w:szCs w:val="32"/>
          <w:u w:val="single"/>
          <w:lang w:eastAsia="en-GB"/>
        </w:rPr>
        <w:t xml:space="preserve"> </w:t>
      </w:r>
    </w:p>
    <w:p w14:paraId="66A226E8" w14:textId="72F6C8CF" w:rsidR="00E0615F" w:rsidRPr="00E0615F" w:rsidRDefault="00E0615F" w:rsidP="00E747AD">
      <w:pPr>
        <w:spacing w:before="100" w:beforeAutospacing="1" w:after="100" w:afterAutospacing="1"/>
        <w:jc w:val="center"/>
        <w:rPr>
          <w:rFonts w:ascii="Times New Roman" w:eastAsia="Times New Roman" w:hAnsi="Times New Roman" w:cs="Times New Roman"/>
          <w:lang w:eastAsia="en-GB"/>
        </w:rPr>
      </w:pPr>
      <w:r w:rsidRPr="00E0615F">
        <w:rPr>
          <w:rFonts w:ascii="Arial" w:eastAsia="Times New Roman" w:hAnsi="Arial" w:cs="Arial"/>
          <w:b/>
          <w:bCs/>
          <w:sz w:val="32"/>
          <w:szCs w:val="32"/>
          <w:lang w:eastAsia="en-GB"/>
        </w:rPr>
        <w:t>Safeguarding Policy &amp; Procedure</w:t>
      </w:r>
      <w:r>
        <w:rPr>
          <w:rFonts w:ascii="Arial" w:eastAsia="Times New Roman" w:hAnsi="Arial" w:cs="Arial"/>
          <w:b/>
          <w:bCs/>
          <w:sz w:val="32"/>
          <w:szCs w:val="32"/>
          <w:lang w:eastAsia="en-GB"/>
        </w:rPr>
        <w:t>s</w:t>
      </w:r>
    </w:p>
    <w:p w14:paraId="1FBFB887" w14:textId="77777777" w:rsidR="00071056" w:rsidRDefault="00071056" w:rsidP="00E0615F">
      <w:pPr>
        <w:spacing w:before="100" w:beforeAutospacing="1" w:after="100" w:afterAutospacing="1"/>
        <w:rPr>
          <w:rFonts w:ascii="Arial" w:eastAsia="Times New Roman" w:hAnsi="Arial" w:cs="Arial"/>
          <w:b/>
          <w:bCs/>
          <w:lang w:eastAsia="en-GB"/>
        </w:rPr>
      </w:pPr>
    </w:p>
    <w:p w14:paraId="75BB76E8" w14:textId="1E683B82"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Purpose </w:t>
      </w:r>
    </w:p>
    <w:p w14:paraId="728BE49E" w14:textId="2BCFF929" w:rsidR="00E0615F" w:rsidRPr="00E0615F" w:rsidRDefault="00ED6ACA" w:rsidP="00E0615F">
      <w:pPr>
        <w:spacing w:before="100" w:beforeAutospacing="1" w:after="100" w:afterAutospacing="1"/>
        <w:rPr>
          <w:rFonts w:ascii="Times New Roman" w:eastAsia="Times New Roman" w:hAnsi="Times New Roman" w:cs="Times New Roman"/>
          <w:lang w:eastAsia="en-GB"/>
        </w:rPr>
      </w:pPr>
      <w:proofErr w:type="spellStart"/>
      <w:r>
        <w:rPr>
          <w:rFonts w:ascii="ArialMT" w:eastAsia="Times New Roman" w:hAnsi="ArialMT" w:cs="Times New Roman"/>
          <w:lang w:eastAsia="en-GB"/>
        </w:rPr>
        <w:t>Shockout</w:t>
      </w:r>
      <w:proofErr w:type="spellEnd"/>
      <w:r>
        <w:rPr>
          <w:rFonts w:ascii="ArialMT" w:eastAsia="Times New Roman" w:hAnsi="ArialMT" w:cs="Times New Roman"/>
          <w:lang w:eastAsia="en-GB"/>
        </w:rPr>
        <w:t xml:space="preserve"> </w:t>
      </w:r>
      <w:r w:rsidR="00E0615F" w:rsidRPr="00E0615F">
        <w:rPr>
          <w:rFonts w:ascii="ArialMT" w:eastAsia="Times New Roman" w:hAnsi="ArialMT" w:cs="Times New Roman"/>
          <w:lang w:eastAsia="en-GB"/>
        </w:rPr>
        <w:t xml:space="preserve">has a duty to ensure the safety, welfare and wellbeing of all staff and students. This document offers guidance and outlines procedures that should be followed in all cases of suspected abuse and situations of serious risk against any individual within the organisation. </w:t>
      </w:r>
    </w:p>
    <w:p w14:paraId="7BCE6D24" w14:textId="512B9480" w:rsidR="00E0615F" w:rsidRPr="00E0615F" w:rsidRDefault="00E0615F" w:rsidP="00E0615F">
      <w:pPr>
        <w:spacing w:before="100" w:beforeAutospacing="1" w:after="100" w:afterAutospacing="1"/>
        <w:rPr>
          <w:rFonts w:ascii="Times New Roman" w:eastAsia="Times New Roman" w:hAnsi="Times New Roman" w:cs="Times New Roman"/>
          <w:lang w:eastAsia="en-GB"/>
        </w:rPr>
      </w:pPr>
      <w:proofErr w:type="spellStart"/>
      <w:r w:rsidRPr="00E0615F">
        <w:rPr>
          <w:rFonts w:ascii="ArialMT" w:eastAsia="Times New Roman" w:hAnsi="ArialMT" w:cs="Times New Roman"/>
          <w:lang w:eastAsia="en-GB"/>
        </w:rPr>
        <w:t>Shockout</w:t>
      </w:r>
      <w:proofErr w:type="spellEnd"/>
      <w:r w:rsidRPr="00E0615F">
        <w:rPr>
          <w:rFonts w:ascii="ArialMT" w:eastAsia="Times New Roman" w:hAnsi="ArialMT" w:cs="Times New Roman"/>
          <w:lang w:eastAsia="en-GB"/>
        </w:rPr>
        <w:t xml:space="preserve"> has a duty to give this document to all employees and other adults in regular contact with young people and vulnerable adults at </w:t>
      </w:r>
      <w:proofErr w:type="spellStart"/>
      <w:r w:rsidRPr="00E0615F">
        <w:rPr>
          <w:rFonts w:ascii="ArialMT" w:eastAsia="Times New Roman" w:hAnsi="ArialMT" w:cs="Times New Roman"/>
          <w:lang w:eastAsia="en-GB"/>
        </w:rPr>
        <w:t>Shockout</w:t>
      </w:r>
      <w:proofErr w:type="spellEnd"/>
      <w:r w:rsidR="00DA3D3C">
        <w:rPr>
          <w:rFonts w:ascii="ArialMT" w:eastAsia="Times New Roman" w:hAnsi="ArialMT" w:cs="Times New Roman"/>
          <w:lang w:eastAsia="en-GB"/>
        </w:rPr>
        <w:t xml:space="preserve">. </w:t>
      </w:r>
      <w:r w:rsidRPr="00E0615F">
        <w:rPr>
          <w:rFonts w:ascii="ArialMT" w:eastAsia="Times New Roman" w:hAnsi="ArialMT" w:cs="Times New Roman"/>
          <w:lang w:eastAsia="en-GB"/>
        </w:rPr>
        <w:t xml:space="preserve">The process for referral is outlined so that you know how to act in individual cases. </w:t>
      </w:r>
    </w:p>
    <w:p w14:paraId="393E0613"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Safeguarding Policy Statement </w:t>
      </w:r>
    </w:p>
    <w:p w14:paraId="1B7BD475" w14:textId="687B70DE" w:rsidR="00E0615F" w:rsidRPr="00E0615F" w:rsidRDefault="00E0615F" w:rsidP="00E0615F">
      <w:pPr>
        <w:spacing w:before="100" w:beforeAutospacing="1" w:after="100" w:afterAutospacing="1"/>
        <w:rPr>
          <w:rFonts w:ascii="Times New Roman" w:eastAsia="Times New Roman" w:hAnsi="Times New Roman" w:cs="Times New Roman"/>
          <w:lang w:eastAsia="en-GB"/>
        </w:rPr>
      </w:pPr>
      <w:proofErr w:type="spellStart"/>
      <w:r w:rsidRPr="00E0615F">
        <w:rPr>
          <w:rFonts w:ascii="ArialMT" w:eastAsia="Times New Roman" w:hAnsi="ArialMT" w:cs="Times New Roman"/>
          <w:lang w:eastAsia="en-GB"/>
        </w:rPr>
        <w:t>Shockout</w:t>
      </w:r>
      <w:proofErr w:type="spellEnd"/>
      <w:r w:rsidRPr="00E0615F">
        <w:rPr>
          <w:rFonts w:ascii="ArialMT" w:eastAsia="Times New Roman" w:hAnsi="ArialMT" w:cs="Times New Roman"/>
          <w:lang w:eastAsia="en-GB"/>
        </w:rPr>
        <w:t xml:space="preserve"> believes that the welfare of an individual is </w:t>
      </w:r>
      <w:r w:rsidR="007D2D19" w:rsidRPr="00E0615F">
        <w:rPr>
          <w:rFonts w:ascii="ArialMT" w:eastAsia="Times New Roman" w:hAnsi="ArialMT" w:cs="Times New Roman"/>
          <w:lang w:eastAsia="en-GB"/>
        </w:rPr>
        <w:t>paramount,</w:t>
      </w:r>
      <w:r w:rsidRPr="00E0615F">
        <w:rPr>
          <w:rFonts w:ascii="ArialMT" w:eastAsia="Times New Roman" w:hAnsi="ArialMT" w:cs="Times New Roman"/>
          <w:lang w:eastAsia="en-GB"/>
        </w:rPr>
        <w:t xml:space="preserve"> and </w:t>
      </w:r>
      <w:proofErr w:type="spellStart"/>
      <w:r w:rsidRPr="00E0615F">
        <w:rPr>
          <w:rFonts w:ascii="ArialMT" w:eastAsia="Times New Roman" w:hAnsi="ArialMT" w:cs="Times New Roman"/>
          <w:lang w:eastAsia="en-GB"/>
        </w:rPr>
        <w:t>Shockout</w:t>
      </w:r>
      <w:proofErr w:type="spellEnd"/>
      <w:r w:rsidRPr="00E0615F">
        <w:rPr>
          <w:rFonts w:ascii="ArialMT" w:eastAsia="Times New Roman" w:hAnsi="ArialMT" w:cs="Times New Roman"/>
          <w:lang w:eastAsia="en-GB"/>
        </w:rPr>
        <w:t xml:space="preserve"> recognises </w:t>
      </w:r>
      <w:r w:rsidR="007D2D19" w:rsidRPr="00E0615F">
        <w:rPr>
          <w:rFonts w:ascii="ArialMT" w:eastAsia="Times New Roman" w:hAnsi="ArialMT" w:cs="Times New Roman"/>
          <w:lang w:eastAsia="en-GB"/>
        </w:rPr>
        <w:t>its</w:t>
      </w:r>
      <w:r w:rsidRPr="00E0615F">
        <w:rPr>
          <w:rFonts w:ascii="ArialMT" w:eastAsia="Times New Roman" w:hAnsi="ArialMT" w:cs="Times New Roman"/>
          <w:lang w:eastAsia="en-GB"/>
        </w:rPr>
        <w:t xml:space="preserve"> duty and responsibility to protect when there is cause for concern. </w:t>
      </w:r>
    </w:p>
    <w:p w14:paraId="78923FE7" w14:textId="012AA67E" w:rsidR="00E0615F" w:rsidRPr="00E0615F" w:rsidRDefault="00E0615F" w:rsidP="00E0615F">
      <w:pPr>
        <w:spacing w:before="100" w:beforeAutospacing="1" w:after="100" w:afterAutospacing="1"/>
        <w:rPr>
          <w:rFonts w:ascii="Times New Roman" w:eastAsia="Times New Roman" w:hAnsi="Times New Roman" w:cs="Times New Roman"/>
          <w:lang w:eastAsia="en-GB"/>
        </w:rPr>
      </w:pPr>
      <w:proofErr w:type="spellStart"/>
      <w:r w:rsidRPr="00E0615F">
        <w:rPr>
          <w:rFonts w:ascii="ArialMT" w:eastAsia="Times New Roman" w:hAnsi="ArialMT" w:cs="Times New Roman"/>
          <w:lang w:eastAsia="en-GB"/>
        </w:rPr>
        <w:t>Shockout</w:t>
      </w:r>
      <w:proofErr w:type="spellEnd"/>
      <w:r w:rsidR="00310B5B">
        <w:rPr>
          <w:rFonts w:ascii="ArialMT" w:eastAsia="Times New Roman" w:hAnsi="ArialMT" w:cs="Times New Roman"/>
          <w:lang w:eastAsia="en-GB"/>
        </w:rPr>
        <w:t xml:space="preserve"> </w:t>
      </w:r>
      <w:r w:rsidRPr="00E0615F">
        <w:rPr>
          <w:rFonts w:ascii="ArialMT" w:eastAsia="Times New Roman" w:hAnsi="ArialMT" w:cs="Times New Roman"/>
          <w:lang w:eastAsia="en-GB"/>
        </w:rPr>
        <w:t xml:space="preserve">also recognises </w:t>
      </w:r>
      <w:r w:rsidR="007D2D19" w:rsidRPr="00E0615F">
        <w:rPr>
          <w:rFonts w:ascii="ArialMT" w:eastAsia="Times New Roman" w:hAnsi="ArialMT" w:cs="Times New Roman"/>
          <w:lang w:eastAsia="en-GB"/>
        </w:rPr>
        <w:t>its</w:t>
      </w:r>
      <w:r w:rsidRPr="00E0615F">
        <w:rPr>
          <w:rFonts w:ascii="ArialMT" w:eastAsia="Times New Roman" w:hAnsi="ArialMT" w:cs="Times New Roman"/>
          <w:lang w:eastAsia="en-GB"/>
        </w:rPr>
        <w:t xml:space="preserve"> duties under section 26 (10 of the counter terrorism and Security Act 2015 and the requirements to prevent people from being drawn into terrorism. </w:t>
      </w:r>
    </w:p>
    <w:p w14:paraId="1DAA71FD"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All staff and students have the right to: </w:t>
      </w:r>
    </w:p>
    <w:p w14:paraId="2EE3AE22" w14:textId="77777777" w:rsidR="00E0615F" w:rsidRPr="00E0615F" w:rsidRDefault="00E0615F" w:rsidP="00E0615F">
      <w:pPr>
        <w:numPr>
          <w:ilvl w:val="0"/>
          <w:numId w:val="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Live and work in a safe environment and be protected from harm </w:t>
      </w:r>
    </w:p>
    <w:p w14:paraId="6F9C232B" w14:textId="77777777" w:rsidR="00E0615F" w:rsidRPr="00E0615F" w:rsidRDefault="00E0615F" w:rsidP="00E0615F">
      <w:pPr>
        <w:numPr>
          <w:ilvl w:val="0"/>
          <w:numId w:val="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Experience emotional well-being </w:t>
      </w:r>
    </w:p>
    <w:p w14:paraId="53FE1A23" w14:textId="77777777" w:rsidR="00E0615F" w:rsidRPr="00E0615F" w:rsidRDefault="00E0615F" w:rsidP="00E0615F">
      <w:pPr>
        <w:numPr>
          <w:ilvl w:val="0"/>
          <w:numId w:val="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Feel valued and be supported by a network of professional relationships </w:t>
      </w:r>
    </w:p>
    <w:p w14:paraId="563D91BF" w14:textId="77777777" w:rsidR="00E0615F" w:rsidRPr="00E0615F" w:rsidRDefault="00E0615F" w:rsidP="00E0615F">
      <w:pPr>
        <w:numPr>
          <w:ilvl w:val="0"/>
          <w:numId w:val="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Have a positive self-image </w:t>
      </w:r>
    </w:p>
    <w:p w14:paraId="130D2ED8" w14:textId="77777777" w:rsidR="00E0615F" w:rsidRPr="00E0615F" w:rsidRDefault="00E0615F" w:rsidP="00E0615F">
      <w:pPr>
        <w:numPr>
          <w:ilvl w:val="0"/>
          <w:numId w:val="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Have a secure sense of cultural, social and racial identity </w:t>
      </w:r>
    </w:p>
    <w:p w14:paraId="3147F3D7" w14:textId="3A0D0DD8" w:rsidR="00E0615F" w:rsidRPr="009C6A0D" w:rsidRDefault="00E0615F" w:rsidP="00523A94">
      <w:pPr>
        <w:numPr>
          <w:ilvl w:val="0"/>
          <w:numId w:val="1"/>
        </w:numPr>
        <w:spacing w:before="100" w:beforeAutospacing="1" w:after="100" w:afterAutospacing="1"/>
        <w:rPr>
          <w:rFonts w:ascii="Symbol" w:eastAsia="Times New Roman" w:hAnsi="Symbol" w:cs="Times New Roman"/>
          <w:lang w:eastAsia="en-GB"/>
        </w:rPr>
      </w:pPr>
      <w:r w:rsidRPr="009C6A0D">
        <w:rPr>
          <w:rFonts w:ascii="ArialMT" w:eastAsia="Times New Roman" w:hAnsi="ArialMT" w:cs="Times New Roman"/>
          <w:lang w:eastAsia="en-GB"/>
        </w:rPr>
        <w:t xml:space="preserve">Understand, recognise, model, support and promote a culture based on fundamental British values including democracy, the rule of law, individual liberty and mutual respect and tolerance of those with different faiths and/or beliefs </w:t>
      </w:r>
    </w:p>
    <w:p w14:paraId="3062520D" w14:textId="77777777" w:rsidR="00E0615F" w:rsidRPr="00E0615F" w:rsidRDefault="00E0615F" w:rsidP="00E0615F">
      <w:pPr>
        <w:numPr>
          <w:ilvl w:val="0"/>
          <w:numId w:val="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Develop good inter-personal skills and confidence in social situations. </w:t>
      </w:r>
    </w:p>
    <w:p w14:paraId="46F2997C" w14:textId="0FCC581C" w:rsidR="00E0615F" w:rsidRPr="00785F08" w:rsidRDefault="00E0615F" w:rsidP="00E0615F">
      <w:pPr>
        <w:numPr>
          <w:ilvl w:val="0"/>
          <w:numId w:val="1"/>
        </w:numPr>
        <w:spacing w:before="100" w:beforeAutospacing="1" w:after="100" w:afterAutospacing="1"/>
        <w:rPr>
          <w:rFonts w:ascii="Symbol" w:eastAsia="Times New Roman" w:hAnsi="Symbol" w:cs="Times New Roman"/>
          <w:lang w:eastAsia="en-GB"/>
        </w:rPr>
      </w:pPr>
      <w:proofErr w:type="spellStart"/>
      <w:r w:rsidRPr="00E0615F">
        <w:rPr>
          <w:rFonts w:ascii="ArialMT" w:eastAsia="Times New Roman" w:hAnsi="ArialMT" w:cs="Times New Roman"/>
          <w:lang w:eastAsia="en-GB"/>
        </w:rPr>
        <w:t>Shockout</w:t>
      </w:r>
      <w:proofErr w:type="spellEnd"/>
      <w:r w:rsidR="00310B5B">
        <w:rPr>
          <w:rFonts w:ascii="ArialMT" w:eastAsia="Times New Roman" w:hAnsi="ArialMT" w:cs="Times New Roman"/>
          <w:lang w:eastAsia="en-GB"/>
        </w:rPr>
        <w:t xml:space="preserve"> </w:t>
      </w:r>
      <w:r w:rsidRPr="00E0615F">
        <w:rPr>
          <w:rFonts w:ascii="ArialMT" w:eastAsia="Times New Roman" w:hAnsi="ArialMT" w:cs="Times New Roman"/>
          <w:lang w:eastAsia="en-GB"/>
        </w:rPr>
        <w:t xml:space="preserve">believes: </w:t>
      </w:r>
    </w:p>
    <w:p w14:paraId="3EFE2558" w14:textId="47A08526" w:rsidR="00785F08" w:rsidRPr="00E0615F" w:rsidRDefault="00785F08" w:rsidP="00E0615F">
      <w:pPr>
        <w:numPr>
          <w:ilvl w:val="0"/>
          <w:numId w:val="1"/>
        </w:numPr>
        <w:spacing w:before="100" w:beforeAutospacing="1" w:after="100" w:afterAutospacing="1"/>
        <w:rPr>
          <w:rFonts w:ascii="Symbol" w:eastAsia="Times New Roman" w:hAnsi="Symbol" w:cs="Times New Roman"/>
          <w:lang w:eastAsia="en-GB"/>
        </w:rPr>
      </w:pPr>
      <w:r>
        <w:rPr>
          <w:rFonts w:ascii="ArialMT" w:eastAsia="Times New Roman" w:hAnsi="ArialMT" w:cs="Times New Roman"/>
          <w:lang w:eastAsia="en-GB"/>
        </w:rPr>
        <w:t>Develop their cultural capital within a secure space</w:t>
      </w:r>
    </w:p>
    <w:p w14:paraId="63F6FEF0"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CourierNewPSMT" w:eastAsia="Times New Roman" w:hAnsi="CourierNewPSMT" w:cs="CourierNewPSMT"/>
          <w:lang w:eastAsia="en-GB"/>
        </w:rPr>
        <w:lastRenderedPageBreak/>
        <w:t xml:space="preserve">o </w:t>
      </w:r>
      <w:r w:rsidRPr="00E0615F">
        <w:rPr>
          <w:rFonts w:ascii="ArialMT" w:eastAsia="Times New Roman" w:hAnsi="ArialMT" w:cs="Times New Roman"/>
          <w:lang w:eastAsia="en-GB"/>
        </w:rPr>
        <w:t xml:space="preserve">that all staff and students without exception have the right to protection from abuse regardless of gender, ethnicity, disability, age, sexuality or beliefs and the right to challenge and protection from extremist behaviour, ideologies or those who promote them. </w:t>
      </w:r>
    </w:p>
    <w:p w14:paraId="159F35AD"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CourierNewPSMT" w:eastAsia="Times New Roman" w:hAnsi="CourierNewPSMT" w:cs="CourierNewPSMT"/>
          <w:lang w:eastAsia="en-GB"/>
        </w:rPr>
        <w:t xml:space="preserve">o </w:t>
      </w:r>
      <w:r w:rsidRPr="00E0615F">
        <w:rPr>
          <w:rFonts w:ascii="ArialMT" w:eastAsia="Times New Roman" w:hAnsi="ArialMT" w:cs="Times New Roman"/>
          <w:lang w:eastAsia="en-GB"/>
        </w:rPr>
        <w:t xml:space="preserve">that all concerns, and allegations of abuse including attempts to radicalise them will be taken seriously and responded to appropriately. </w:t>
      </w:r>
    </w:p>
    <w:p w14:paraId="17DAE453" w14:textId="36F7321C" w:rsidR="00E0615F" w:rsidRPr="00E0615F" w:rsidRDefault="00E0615F" w:rsidP="00E0615F">
      <w:pPr>
        <w:spacing w:before="100" w:beforeAutospacing="1" w:after="100" w:afterAutospacing="1"/>
        <w:rPr>
          <w:rFonts w:ascii="Times New Roman" w:eastAsia="Times New Roman" w:hAnsi="Times New Roman" w:cs="Times New Roman"/>
          <w:lang w:eastAsia="en-GB"/>
        </w:rPr>
      </w:pPr>
      <w:proofErr w:type="spellStart"/>
      <w:r w:rsidRPr="00E0615F">
        <w:rPr>
          <w:rFonts w:ascii="ArialMT" w:eastAsia="Times New Roman" w:hAnsi="ArialMT" w:cs="Times New Roman"/>
          <w:lang w:eastAsia="en-GB"/>
        </w:rPr>
        <w:t>Shockout</w:t>
      </w:r>
      <w:proofErr w:type="spellEnd"/>
      <w:r w:rsidRPr="00E0615F">
        <w:rPr>
          <w:rFonts w:ascii="ArialMT" w:eastAsia="Times New Roman" w:hAnsi="ArialMT" w:cs="Times New Roman"/>
          <w:lang w:eastAsia="en-GB"/>
        </w:rPr>
        <w:t xml:space="preserve"> is committed to the principle of safe recruitment, selection and vetting of all staff. </w:t>
      </w:r>
    </w:p>
    <w:p w14:paraId="4FB04F38"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See also SA policies on Equal Opportunities, and Staff Recruitment. </w:t>
      </w:r>
    </w:p>
    <w:p w14:paraId="39DBF72E"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Definitions </w:t>
      </w:r>
    </w:p>
    <w:p w14:paraId="46A65F66" w14:textId="70600C1A"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Safeguarding </w:t>
      </w:r>
      <w:r w:rsidR="00785F08">
        <w:rPr>
          <w:rFonts w:ascii="ArialMT" w:eastAsia="Times New Roman" w:hAnsi="ArialMT" w:cs="Times New Roman"/>
          <w:lang w:eastAsia="en-GB"/>
        </w:rPr>
        <w:t xml:space="preserve">is prevention of harm.  Child protection is in place for any students in danger.  </w:t>
      </w:r>
      <w:r w:rsidRPr="00E0615F">
        <w:rPr>
          <w:rFonts w:ascii="ArialMT" w:eastAsia="Times New Roman" w:hAnsi="ArialMT" w:cs="Times New Roman"/>
          <w:lang w:eastAsia="en-GB"/>
        </w:rPr>
        <w:t xml:space="preserve">It reflects therefore, the new climate of being prepared, rather than reacting to a situation or event after it has taken place. </w:t>
      </w:r>
    </w:p>
    <w:p w14:paraId="77A6B507"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Abuse is defined by the Department of Health as: “...a violation of an individual’s human and civil rights by any other person or persons.” </w:t>
      </w:r>
    </w:p>
    <w:p w14:paraId="517BB9BD"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Abuse may constitute a single act or a series of repeated actions and may take various forms, for example: </w:t>
      </w:r>
    </w:p>
    <w:p w14:paraId="12916C97" w14:textId="77777777" w:rsidR="00E0615F" w:rsidRPr="00E0615F" w:rsidRDefault="00E0615F" w:rsidP="00E0615F">
      <w:pPr>
        <w:numPr>
          <w:ilvl w:val="0"/>
          <w:numId w:val="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Physical injury/violence, including bullying </w:t>
      </w:r>
    </w:p>
    <w:p w14:paraId="6FFFAA07" w14:textId="77777777" w:rsidR="00E0615F" w:rsidRPr="00E0615F" w:rsidRDefault="00E0615F" w:rsidP="00E0615F">
      <w:pPr>
        <w:numPr>
          <w:ilvl w:val="0"/>
          <w:numId w:val="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Emotional abuse, including bullying and harassment </w:t>
      </w:r>
    </w:p>
    <w:p w14:paraId="0BCE8130" w14:textId="4F574810" w:rsidR="00E0615F" w:rsidRPr="00BB0E2F" w:rsidRDefault="00E0615F" w:rsidP="00BB0E2F">
      <w:pPr>
        <w:numPr>
          <w:ilvl w:val="0"/>
          <w:numId w:val="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Sexual abuse, where an individual is forced to </w:t>
      </w:r>
      <w:r w:rsidR="007D2D19" w:rsidRPr="00E0615F">
        <w:rPr>
          <w:rFonts w:ascii="ArialMT" w:eastAsia="Times New Roman" w:hAnsi="ArialMT" w:cs="Times New Roman"/>
          <w:lang w:eastAsia="en-GB"/>
        </w:rPr>
        <w:t>enter</w:t>
      </w:r>
      <w:r w:rsidRPr="00E0615F">
        <w:rPr>
          <w:rFonts w:ascii="ArialMT" w:eastAsia="Times New Roman" w:hAnsi="ArialMT" w:cs="Times New Roman"/>
          <w:lang w:eastAsia="en-GB"/>
        </w:rPr>
        <w:t xml:space="preserve"> a sexual act without </w:t>
      </w:r>
      <w:r w:rsidRPr="00BB0E2F">
        <w:rPr>
          <w:rFonts w:ascii="ArialMT" w:eastAsia="Times New Roman" w:hAnsi="ArialMT" w:cs="Times New Roman"/>
          <w:lang w:eastAsia="en-GB"/>
        </w:rPr>
        <w:t xml:space="preserve">their consent, or where they are unable to consent </w:t>
      </w:r>
    </w:p>
    <w:p w14:paraId="5FF2508C" w14:textId="3AAFE6D1" w:rsidR="00E0615F" w:rsidRPr="00BB0E2F" w:rsidRDefault="00E0615F" w:rsidP="00BB0E2F">
      <w:pPr>
        <w:numPr>
          <w:ilvl w:val="0"/>
          <w:numId w:val="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Financial abuse, where an individual is forced to part with money against their </w:t>
      </w:r>
      <w:r w:rsidRPr="00BB0E2F">
        <w:rPr>
          <w:rFonts w:ascii="ArialMT" w:eastAsia="Times New Roman" w:hAnsi="ArialMT" w:cs="Times New Roman"/>
          <w:lang w:eastAsia="en-GB"/>
        </w:rPr>
        <w:t xml:space="preserve">will, or money is systematically taken from them without their consent </w:t>
      </w:r>
    </w:p>
    <w:p w14:paraId="6E08F4CE" w14:textId="77777777" w:rsidR="00E0615F" w:rsidRPr="00E0615F" w:rsidRDefault="00E0615F" w:rsidP="00E0615F">
      <w:pPr>
        <w:numPr>
          <w:ilvl w:val="0"/>
          <w:numId w:val="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Neglect, including failure to act when action is needed </w:t>
      </w:r>
    </w:p>
    <w:p w14:paraId="68A47CE4" w14:textId="77777777" w:rsidR="00E0615F" w:rsidRPr="00E0615F" w:rsidRDefault="00E0615F" w:rsidP="00E0615F">
      <w:pPr>
        <w:spacing w:before="100" w:beforeAutospacing="1" w:after="100" w:afterAutospacing="1"/>
        <w:ind w:left="720"/>
        <w:rPr>
          <w:rFonts w:ascii="Symbol" w:eastAsia="Times New Roman" w:hAnsi="Symbol" w:cs="Times New Roman"/>
          <w:lang w:eastAsia="en-GB"/>
        </w:rPr>
      </w:pPr>
      <w:r w:rsidRPr="00E0615F">
        <w:rPr>
          <w:rFonts w:ascii="ArialMT" w:eastAsia="Times New Roman" w:hAnsi="ArialMT" w:cs="Times New Roman"/>
          <w:lang w:eastAsia="en-GB"/>
        </w:rPr>
        <w:t xml:space="preserve">Extremism is defined in HM Government guidance as: </w:t>
      </w:r>
    </w:p>
    <w:p w14:paraId="095832FD" w14:textId="77777777" w:rsidR="00E0615F" w:rsidRPr="00E0615F" w:rsidRDefault="00E0615F" w:rsidP="00E0615F">
      <w:pPr>
        <w:spacing w:before="100" w:beforeAutospacing="1" w:after="100" w:afterAutospacing="1"/>
        <w:ind w:left="720"/>
        <w:rPr>
          <w:rFonts w:ascii="Symbol" w:eastAsia="Times New Roman" w:hAnsi="Symbol" w:cs="Times New Roman"/>
          <w:lang w:eastAsia="en-GB"/>
        </w:rPr>
      </w:pPr>
      <w:r w:rsidRPr="00E0615F">
        <w:rPr>
          <w:rFonts w:ascii="ArialMT" w:eastAsia="Times New Roman" w:hAnsi="ArialMT" w:cs="Times New Roman"/>
          <w:lang w:eastAsia="en-GB"/>
        </w:rPr>
        <w:t xml:space="preserve">“Vocal or active opposition for fundamental British values...including call for the death of members of our armed forces, whether at home or overseas.” Fundamental British values are defined as: </w:t>
      </w:r>
    </w:p>
    <w:p w14:paraId="17A8C691" w14:textId="77777777" w:rsidR="00E0615F" w:rsidRPr="00E0615F" w:rsidRDefault="00E0615F" w:rsidP="00E0615F">
      <w:pPr>
        <w:numPr>
          <w:ilvl w:val="0"/>
          <w:numId w:val="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Democracy </w:t>
      </w:r>
    </w:p>
    <w:p w14:paraId="40D6540F" w14:textId="77777777" w:rsidR="00E0615F" w:rsidRPr="00E0615F" w:rsidRDefault="00E0615F" w:rsidP="00E0615F">
      <w:pPr>
        <w:numPr>
          <w:ilvl w:val="0"/>
          <w:numId w:val="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The rule of law </w:t>
      </w:r>
    </w:p>
    <w:p w14:paraId="7963A3CE" w14:textId="77777777" w:rsidR="00E0615F" w:rsidRPr="00E0615F" w:rsidRDefault="00E0615F" w:rsidP="00E0615F">
      <w:pPr>
        <w:numPr>
          <w:ilvl w:val="0"/>
          <w:numId w:val="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Individual liberty </w:t>
      </w:r>
    </w:p>
    <w:p w14:paraId="41ED45BD" w14:textId="219648CB" w:rsidR="00E0615F" w:rsidRPr="00BB0E2F" w:rsidRDefault="00E0615F" w:rsidP="00BB0E2F">
      <w:pPr>
        <w:numPr>
          <w:ilvl w:val="0"/>
          <w:numId w:val="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A mutual respect and tolerance for those with different faiths and beliefs </w:t>
      </w:r>
    </w:p>
    <w:p w14:paraId="1E795810" w14:textId="77777777" w:rsidR="00071056" w:rsidRDefault="00071056" w:rsidP="00BB0E2F">
      <w:pPr>
        <w:spacing w:before="100" w:beforeAutospacing="1" w:after="100" w:afterAutospacing="1"/>
        <w:ind w:left="360"/>
        <w:rPr>
          <w:rFonts w:ascii="ArialMT" w:eastAsia="Times New Roman" w:hAnsi="ArialMT" w:cs="Times New Roman"/>
          <w:b/>
          <w:bCs/>
          <w:lang w:eastAsia="en-GB"/>
        </w:rPr>
      </w:pPr>
    </w:p>
    <w:p w14:paraId="764EAA89" w14:textId="1916E5C4" w:rsidR="00E0615F" w:rsidRPr="00BB0E2F" w:rsidRDefault="00E0615F" w:rsidP="00BB0E2F">
      <w:pPr>
        <w:spacing w:before="100" w:beforeAutospacing="1" w:after="100" w:afterAutospacing="1"/>
        <w:ind w:left="360"/>
        <w:rPr>
          <w:rFonts w:ascii="Symbol" w:eastAsia="Times New Roman" w:hAnsi="Symbol" w:cs="Times New Roman"/>
          <w:b/>
          <w:bCs/>
          <w:lang w:eastAsia="en-GB"/>
        </w:rPr>
      </w:pPr>
      <w:r w:rsidRPr="00BB0E2F">
        <w:rPr>
          <w:rFonts w:ascii="ArialMT" w:eastAsia="Times New Roman" w:hAnsi="ArialMT" w:cs="Times New Roman"/>
          <w:b/>
          <w:bCs/>
          <w:lang w:eastAsia="en-GB"/>
        </w:rPr>
        <w:lastRenderedPageBreak/>
        <w:t xml:space="preserve">Procedure </w:t>
      </w:r>
    </w:p>
    <w:p w14:paraId="0E22B09A" w14:textId="5F090037" w:rsidR="00665170" w:rsidRDefault="00E0615F" w:rsidP="1A071AB8">
      <w:pPr>
        <w:spacing w:before="100" w:beforeAutospacing="1" w:after="100" w:afterAutospacing="1"/>
        <w:ind w:left="720"/>
        <w:rPr>
          <w:rFonts w:ascii="ArialMT" w:eastAsia="Times New Roman" w:hAnsi="ArialMT" w:cs="Times New Roman"/>
          <w:lang w:eastAsia="en-GB"/>
        </w:rPr>
      </w:pPr>
      <w:r w:rsidRPr="1A071AB8">
        <w:rPr>
          <w:rFonts w:ascii="ArialMT" w:eastAsia="Times New Roman" w:hAnsi="ArialMT" w:cs="Times New Roman"/>
          <w:lang w:eastAsia="en-GB"/>
        </w:rPr>
        <w:t xml:space="preserve">Any allegation, disclosure or suspicion of a safeguarding issue needs to be taken seriously and handled sensitively. It is important to know that where abuse is disclosed/suspected you should contact the Local Designated Safeguarding Person (LDSP) in your centre immediately (see below) and should never deal with any issues in isolation. All concerns must be logged in the first instance by email to: </w:t>
      </w:r>
      <w:r w:rsidR="00665170" w:rsidRPr="1A071AB8">
        <w:rPr>
          <w:rFonts w:ascii="ArialMT" w:eastAsia="Times New Roman" w:hAnsi="ArialMT" w:cs="Times New Roman"/>
          <w:lang w:eastAsia="en-GB"/>
        </w:rPr>
        <w:t>DSO</w:t>
      </w:r>
      <w:r w:rsidR="5AED2F26" w:rsidRPr="1A071AB8">
        <w:rPr>
          <w:rFonts w:ascii="ArialMT" w:eastAsia="Times New Roman" w:hAnsi="ArialMT" w:cs="Times New Roman"/>
          <w:lang w:eastAsia="en-GB"/>
        </w:rPr>
        <w:t xml:space="preserve"> Eric Carpenter </w:t>
      </w:r>
      <w:hyperlink r:id="rId8" w:history="1">
        <w:r w:rsidR="00A23743" w:rsidRPr="004C1A46">
          <w:rPr>
            <w:rStyle w:val="Hyperlink"/>
            <w:rFonts w:ascii="ArialMT" w:eastAsia="Times New Roman" w:hAnsi="ArialMT" w:cs="Times New Roman"/>
            <w:lang w:eastAsia="en-GB"/>
          </w:rPr>
          <w:t>eric@weareshockout.com</w:t>
        </w:r>
      </w:hyperlink>
      <w:r w:rsidR="5AED2F26" w:rsidRPr="1A071AB8">
        <w:rPr>
          <w:rFonts w:ascii="ArialMT" w:eastAsia="Times New Roman" w:hAnsi="ArialMT" w:cs="Times New Roman"/>
          <w:lang w:eastAsia="en-GB"/>
        </w:rPr>
        <w:t xml:space="preserve">, </w:t>
      </w:r>
      <w:r w:rsidR="00EE2E4A">
        <w:rPr>
          <w:rFonts w:ascii="ArialMT" w:eastAsia="Times New Roman" w:hAnsi="ArialMT" w:cs="Times New Roman"/>
          <w:lang w:eastAsia="en-GB"/>
        </w:rPr>
        <w:t xml:space="preserve">Lisa Norris </w:t>
      </w:r>
      <w:hyperlink r:id="rId9" w:history="1">
        <w:r w:rsidR="00EE2E4A" w:rsidRPr="007E57A8">
          <w:rPr>
            <w:rStyle w:val="Hyperlink"/>
            <w:rFonts w:ascii="ArialMT" w:eastAsia="Times New Roman" w:hAnsi="ArialMT" w:cs="Times New Roman"/>
            <w:lang w:eastAsia="en-GB"/>
          </w:rPr>
          <w:t>lisanorris@weareshockout.com</w:t>
        </w:r>
      </w:hyperlink>
      <w:r w:rsidR="00EE2E4A">
        <w:rPr>
          <w:rFonts w:ascii="ArialMT" w:eastAsia="Times New Roman" w:hAnsi="ArialMT" w:cs="Times New Roman"/>
          <w:lang w:eastAsia="en-GB"/>
        </w:rPr>
        <w:t xml:space="preserve"> </w:t>
      </w:r>
      <w:r w:rsidR="00665170" w:rsidRPr="1A071AB8">
        <w:rPr>
          <w:rFonts w:ascii="ArialMT" w:eastAsia="Times New Roman" w:hAnsi="ArialMT" w:cs="Times New Roman"/>
          <w:lang w:eastAsia="en-GB"/>
        </w:rPr>
        <w:t xml:space="preserve">then either </w:t>
      </w:r>
      <w:r w:rsidR="003F780E" w:rsidRPr="1A071AB8">
        <w:rPr>
          <w:rFonts w:ascii="ArialMT" w:eastAsia="Times New Roman" w:hAnsi="ArialMT" w:cs="Times New Roman"/>
          <w:lang w:eastAsia="en-GB"/>
        </w:rPr>
        <w:t xml:space="preserve">LDSP’s </w:t>
      </w:r>
      <w:hyperlink r:id="rId10" w:history="1">
        <w:r w:rsidR="00B95B00" w:rsidRPr="004C1A46">
          <w:rPr>
            <w:rStyle w:val="Hyperlink"/>
            <w:rFonts w:ascii="ArialMT" w:eastAsia="Times New Roman" w:hAnsi="ArialMT" w:cs="Times New Roman"/>
            <w:lang w:eastAsia="en-GB"/>
          </w:rPr>
          <w:t>danniellewest@weareshockout.com</w:t>
        </w:r>
      </w:hyperlink>
      <w:r w:rsidR="00665170" w:rsidRPr="1A071AB8">
        <w:rPr>
          <w:rFonts w:ascii="ArialMT" w:eastAsia="Times New Roman" w:hAnsi="ArialMT" w:cs="Times New Roman"/>
          <w:lang w:eastAsia="en-GB"/>
        </w:rPr>
        <w:t>,</w:t>
      </w:r>
      <w:r w:rsidR="003F780E" w:rsidRPr="1A071AB8">
        <w:rPr>
          <w:rFonts w:ascii="ArialMT" w:eastAsia="Times New Roman" w:hAnsi="ArialMT" w:cs="Times New Roman"/>
          <w:lang w:eastAsia="en-GB"/>
        </w:rPr>
        <w:t xml:space="preserve"> </w:t>
      </w:r>
      <w:r w:rsidR="00665170" w:rsidRPr="1A071AB8">
        <w:rPr>
          <w:rFonts w:ascii="ArialMT" w:eastAsia="Times New Roman" w:hAnsi="ArialMT" w:cs="Times New Roman"/>
          <w:lang w:eastAsia="en-GB"/>
        </w:rPr>
        <w:t xml:space="preserve">or </w:t>
      </w:r>
      <w:hyperlink r:id="rId11" w:history="1">
        <w:r w:rsidR="00A741D5" w:rsidRPr="004C1A46">
          <w:rPr>
            <w:rStyle w:val="Hyperlink"/>
            <w:rFonts w:ascii="ArialMT" w:eastAsia="Times New Roman" w:hAnsi="ArialMT" w:cs="Times New Roman"/>
            <w:lang w:eastAsia="en-GB"/>
          </w:rPr>
          <w:t>rennaewilson@weareshockout.com</w:t>
        </w:r>
      </w:hyperlink>
      <w:r w:rsidR="00665170" w:rsidRPr="1A071AB8">
        <w:rPr>
          <w:rFonts w:ascii="ArialMT" w:eastAsia="Times New Roman" w:hAnsi="ArialMT" w:cs="Times New Roman"/>
          <w:lang w:eastAsia="en-GB"/>
        </w:rPr>
        <w:t xml:space="preserve"> </w:t>
      </w:r>
    </w:p>
    <w:p w14:paraId="3C22F90D" w14:textId="5494BF68" w:rsidR="00E0615F" w:rsidRPr="00E0615F" w:rsidRDefault="00E0615F" w:rsidP="00665170">
      <w:pPr>
        <w:spacing w:before="100" w:beforeAutospacing="1" w:after="100" w:afterAutospacing="1"/>
        <w:ind w:left="720"/>
        <w:rPr>
          <w:rFonts w:ascii="Symbol" w:eastAsia="Times New Roman" w:hAnsi="Symbol" w:cs="Times New Roman"/>
          <w:lang w:eastAsia="en-GB"/>
        </w:rPr>
      </w:pPr>
      <w:r w:rsidRPr="00E0615F">
        <w:rPr>
          <w:rFonts w:ascii="ArialMT" w:eastAsia="Times New Roman" w:hAnsi="ArialMT" w:cs="Times New Roman"/>
          <w:lang w:eastAsia="en-GB"/>
        </w:rPr>
        <w:t>Where allegations, disclosures or suspicions of attempted radicalisation or examples of extremist behaviour are identified, these need to be handled sensitively; You should contact the Local Designated Safeguarding Person (LDSP)  immediately and should never deal with any issues in isolation. All concerns must be logged in the first instance by the Local Designated Safeguarding Person (LDSP)</w:t>
      </w:r>
      <w:r w:rsidR="005756B6">
        <w:rPr>
          <w:rFonts w:ascii="ArialMT" w:eastAsia="Times New Roman" w:hAnsi="ArialMT" w:cs="Times New Roman"/>
          <w:lang w:eastAsia="en-GB"/>
        </w:rPr>
        <w:t>.</w:t>
      </w:r>
      <w:r w:rsidRPr="00E0615F">
        <w:rPr>
          <w:rFonts w:ascii="ArialMT" w:eastAsia="Times New Roman" w:hAnsi="ArialMT" w:cs="Times New Roman"/>
          <w:lang w:eastAsia="en-GB"/>
        </w:rPr>
        <w:t xml:space="preserve"> </w:t>
      </w:r>
    </w:p>
    <w:p w14:paraId="0B16FEE6"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Designated Safeguarding Lead </w:t>
      </w:r>
    </w:p>
    <w:p w14:paraId="0C3D7262" w14:textId="0A660FC0" w:rsidR="00E0615F" w:rsidRPr="00E0615F" w:rsidRDefault="00E0615F" w:rsidP="001F141D">
      <w:pPr>
        <w:spacing w:before="100" w:beforeAutospacing="1" w:after="100" w:afterAutospacing="1"/>
        <w:ind w:left="720"/>
        <w:rPr>
          <w:rFonts w:ascii="Times New Roman" w:eastAsia="Times New Roman" w:hAnsi="Times New Roman" w:cs="Times New Roman"/>
          <w:lang w:eastAsia="en-GB"/>
        </w:rPr>
      </w:pPr>
      <w:r w:rsidRPr="1A071AB8">
        <w:rPr>
          <w:rFonts w:ascii="ArialMT" w:eastAsia="Times New Roman" w:hAnsi="ArialMT" w:cs="Times New Roman"/>
          <w:lang w:eastAsia="en-GB"/>
        </w:rPr>
        <w:t xml:space="preserve">Every organisation has by law to nominate a senior member (or several senior members) of staff to advise and guide on issues relating to allegations of, or suspected abuse. These persons are trained in related legislation and procedure and should be contacted as a matter of urgency as soon as a case presents itself. </w:t>
      </w:r>
      <w:proofErr w:type="spellStart"/>
      <w:r w:rsidRPr="1A071AB8">
        <w:rPr>
          <w:rFonts w:ascii="ArialMT" w:eastAsia="Times New Roman" w:hAnsi="ArialMT" w:cs="Times New Roman"/>
          <w:lang w:eastAsia="en-GB"/>
        </w:rPr>
        <w:t>Shockout</w:t>
      </w:r>
      <w:proofErr w:type="spellEnd"/>
      <w:r w:rsidRPr="1A071AB8">
        <w:rPr>
          <w:rFonts w:ascii="ArialMT" w:eastAsia="Times New Roman" w:hAnsi="ArialMT" w:cs="Times New Roman"/>
          <w:lang w:eastAsia="en-GB"/>
        </w:rPr>
        <w:t xml:space="preserve"> A</w:t>
      </w:r>
      <w:r w:rsidR="005756B6" w:rsidRPr="1A071AB8">
        <w:rPr>
          <w:rFonts w:ascii="ArialMT" w:eastAsia="Times New Roman" w:hAnsi="ArialMT" w:cs="Times New Roman"/>
          <w:lang w:eastAsia="en-GB"/>
        </w:rPr>
        <w:t>rts</w:t>
      </w:r>
      <w:r w:rsidRPr="1A071AB8">
        <w:rPr>
          <w:rFonts w:ascii="ArialMT" w:eastAsia="Times New Roman" w:hAnsi="ArialMT" w:cs="Times New Roman"/>
          <w:lang w:eastAsia="en-GB"/>
        </w:rPr>
        <w:t xml:space="preserve">, Church Street has a Local Designated Safeguarding Person (LDSP) and Designation Safeguarding Lead. </w:t>
      </w:r>
    </w:p>
    <w:p w14:paraId="726BE970" w14:textId="3EBF4557" w:rsidR="4AE708EF" w:rsidRDefault="4AE708EF" w:rsidP="1A071AB8">
      <w:pPr>
        <w:spacing w:beforeAutospacing="1" w:afterAutospacing="1"/>
        <w:ind w:left="720"/>
        <w:rPr>
          <w:rFonts w:ascii="ArialMT" w:eastAsia="Times New Roman" w:hAnsi="ArialMT" w:cs="Times New Roman"/>
          <w:lang w:eastAsia="en-GB"/>
        </w:rPr>
      </w:pPr>
      <w:r w:rsidRPr="1A071AB8">
        <w:rPr>
          <w:rFonts w:ascii="ArialMT" w:eastAsia="Times New Roman" w:hAnsi="ArialMT" w:cs="Times New Roman"/>
          <w:lang w:eastAsia="en-GB"/>
        </w:rPr>
        <w:t>Eric Carpenter</w:t>
      </w:r>
      <w:r w:rsidR="514D9F53" w:rsidRPr="1A071AB8">
        <w:rPr>
          <w:rFonts w:ascii="ArialMT" w:eastAsia="Times New Roman" w:hAnsi="ArialMT" w:cs="Times New Roman"/>
          <w:lang w:eastAsia="en-GB"/>
        </w:rPr>
        <w:t xml:space="preserve"> (DSL) Vice-Principal </w:t>
      </w:r>
      <w:hyperlink r:id="rId12" w:history="1">
        <w:r w:rsidR="00377175" w:rsidRPr="007F4CBA">
          <w:rPr>
            <w:rStyle w:val="Hyperlink"/>
            <w:rFonts w:ascii="ArialMT" w:eastAsia="Times New Roman" w:hAnsi="ArialMT" w:cs="Times New Roman"/>
            <w:lang w:eastAsia="en-GB"/>
          </w:rPr>
          <w:t>eric@weareshockout.com</w:t>
        </w:r>
      </w:hyperlink>
    </w:p>
    <w:p w14:paraId="0C70A631" w14:textId="3F2A3C6F" w:rsidR="00E0615F" w:rsidRPr="00F64FB5" w:rsidRDefault="001D5C16" w:rsidP="1A071AB8">
      <w:pPr>
        <w:spacing w:before="100" w:beforeAutospacing="1" w:after="100" w:afterAutospacing="1"/>
        <w:ind w:left="720"/>
        <w:rPr>
          <w:rFonts w:ascii="ArialMT" w:eastAsia="Times New Roman" w:hAnsi="ArialMT" w:cs="Times New Roman"/>
          <w:lang w:eastAsia="en-GB"/>
        </w:rPr>
      </w:pPr>
      <w:r>
        <w:rPr>
          <w:rFonts w:ascii="ArialMT" w:eastAsia="Times New Roman" w:hAnsi="ArialMT" w:cs="Times New Roman"/>
          <w:lang w:eastAsia="en-GB"/>
        </w:rPr>
        <w:t>Lisa Norris</w:t>
      </w:r>
      <w:r w:rsidR="00F64FB5" w:rsidRPr="1A071AB8">
        <w:rPr>
          <w:rFonts w:ascii="ArialMT" w:eastAsia="Times New Roman" w:hAnsi="ArialMT" w:cs="Times New Roman"/>
          <w:lang w:eastAsia="en-GB"/>
        </w:rPr>
        <w:t xml:space="preserve"> </w:t>
      </w:r>
      <w:r>
        <w:rPr>
          <w:rFonts w:ascii="ArialMT" w:eastAsia="Times New Roman" w:hAnsi="ArialMT" w:cs="Times New Roman"/>
          <w:lang w:eastAsia="en-GB"/>
        </w:rPr>
        <w:t>–</w:t>
      </w:r>
      <w:r w:rsidR="19D8DBC6" w:rsidRPr="1A071AB8">
        <w:rPr>
          <w:rFonts w:ascii="ArialMT" w:eastAsia="Times New Roman" w:hAnsi="ArialMT" w:cs="Times New Roman"/>
          <w:lang w:eastAsia="en-GB"/>
        </w:rPr>
        <w:t xml:space="preserve"> </w:t>
      </w:r>
      <w:r>
        <w:rPr>
          <w:rFonts w:ascii="ArialMT" w:eastAsia="Times New Roman" w:hAnsi="ArialMT" w:cs="Times New Roman"/>
          <w:lang w:eastAsia="en-GB"/>
        </w:rPr>
        <w:t xml:space="preserve">Head of </w:t>
      </w:r>
      <w:r w:rsidR="19D8DBC6" w:rsidRPr="1A071AB8">
        <w:rPr>
          <w:rFonts w:ascii="ArialMT" w:eastAsia="Times New Roman" w:hAnsi="ArialMT" w:cs="Times New Roman"/>
          <w:lang w:eastAsia="en-GB"/>
        </w:rPr>
        <w:t>Student Services</w:t>
      </w:r>
      <w:r w:rsidR="00F64FB5">
        <w:br/>
      </w:r>
      <w:r w:rsidR="00E0615F" w:rsidRPr="1A071AB8">
        <w:rPr>
          <w:rFonts w:ascii="ArialMT" w:eastAsia="Times New Roman" w:hAnsi="ArialMT" w:cs="Times New Roman"/>
          <w:lang w:eastAsia="en-GB"/>
        </w:rPr>
        <w:t xml:space="preserve">Tel: 0161 833 9937 Email: </w:t>
      </w:r>
      <w:r>
        <w:rPr>
          <w:rFonts w:ascii="ArialMT" w:eastAsia="Times New Roman" w:hAnsi="ArialMT" w:cs="Times New Roman"/>
          <w:color w:val="0260BF"/>
          <w:u w:val="single"/>
          <w:lang w:eastAsia="en-GB"/>
        </w:rPr>
        <w:t>lisanorris</w:t>
      </w:r>
      <w:r w:rsidR="00766FD6" w:rsidRPr="1A071AB8">
        <w:rPr>
          <w:rFonts w:ascii="ArialMT" w:eastAsia="Times New Roman" w:hAnsi="ArialMT" w:cs="Times New Roman"/>
          <w:color w:val="0260BF"/>
          <w:u w:val="single"/>
          <w:lang w:eastAsia="en-GB"/>
        </w:rPr>
        <w:t>@</w:t>
      </w:r>
      <w:r w:rsidR="00377175">
        <w:rPr>
          <w:rFonts w:ascii="ArialMT" w:eastAsia="Times New Roman" w:hAnsi="ArialMT" w:cs="Times New Roman"/>
          <w:color w:val="0260BF"/>
          <w:u w:val="single"/>
          <w:lang w:eastAsia="en-GB"/>
        </w:rPr>
        <w:t>weare</w:t>
      </w:r>
      <w:r w:rsidR="00975C85">
        <w:rPr>
          <w:rFonts w:ascii="ArialMT" w:eastAsia="Times New Roman" w:hAnsi="ArialMT" w:cs="Times New Roman"/>
          <w:color w:val="0260BF"/>
          <w:u w:val="single"/>
          <w:lang w:eastAsia="en-GB"/>
        </w:rPr>
        <w:t>shockout</w:t>
      </w:r>
      <w:r w:rsidR="00766FD6" w:rsidRPr="1A071AB8">
        <w:rPr>
          <w:rFonts w:ascii="ArialMT" w:eastAsia="Times New Roman" w:hAnsi="ArialMT" w:cs="Times New Roman"/>
          <w:color w:val="0260BF"/>
          <w:u w:val="single"/>
          <w:lang w:eastAsia="en-GB"/>
        </w:rPr>
        <w:t>.com</w:t>
      </w:r>
      <w:r w:rsidR="00E0615F" w:rsidRPr="1A071AB8">
        <w:rPr>
          <w:rFonts w:ascii="ArialMT" w:eastAsia="Times New Roman" w:hAnsi="ArialMT" w:cs="Times New Roman"/>
          <w:color w:val="0260BF"/>
          <w:lang w:eastAsia="en-GB"/>
        </w:rPr>
        <w:t xml:space="preserve"> </w:t>
      </w:r>
    </w:p>
    <w:p w14:paraId="58A45468" w14:textId="2225A9F0" w:rsidR="00E0615F" w:rsidRDefault="00665170" w:rsidP="00665170">
      <w:pPr>
        <w:spacing w:before="100" w:beforeAutospacing="1" w:after="100" w:afterAutospacing="1"/>
        <w:ind w:left="720"/>
        <w:rPr>
          <w:rFonts w:ascii="ArialMT" w:eastAsia="Times New Roman" w:hAnsi="ArialMT" w:cs="Times New Roman"/>
          <w:lang w:eastAsia="en-GB"/>
        </w:rPr>
      </w:pPr>
      <w:r>
        <w:rPr>
          <w:rFonts w:ascii="ArialMT" w:eastAsia="Times New Roman" w:hAnsi="ArialMT" w:cs="Times New Roman"/>
          <w:lang w:eastAsia="en-GB"/>
        </w:rPr>
        <w:t>Dannielle West</w:t>
      </w:r>
      <w:r w:rsidR="00766FD6">
        <w:rPr>
          <w:rFonts w:ascii="ArialMT" w:eastAsia="Times New Roman" w:hAnsi="ArialMT" w:cs="Times New Roman"/>
          <w:lang w:eastAsia="en-GB"/>
        </w:rPr>
        <w:t xml:space="preserve"> </w:t>
      </w:r>
      <w:r w:rsidR="00E0615F" w:rsidRPr="00E0615F">
        <w:rPr>
          <w:rFonts w:ascii="ArialMT" w:eastAsia="Times New Roman" w:hAnsi="ArialMT" w:cs="Times New Roman"/>
          <w:lang w:eastAsia="en-GB"/>
        </w:rPr>
        <w:t>(</w:t>
      </w:r>
      <w:r w:rsidR="00766FD6">
        <w:rPr>
          <w:rFonts w:ascii="ArialMT" w:eastAsia="Times New Roman" w:hAnsi="ArialMT" w:cs="Times New Roman"/>
          <w:lang w:eastAsia="en-GB"/>
        </w:rPr>
        <w:t>LDS</w:t>
      </w:r>
      <w:r w:rsidR="003F780E">
        <w:rPr>
          <w:rFonts w:ascii="ArialMT" w:eastAsia="Times New Roman" w:hAnsi="ArialMT" w:cs="Times New Roman"/>
          <w:lang w:eastAsia="en-GB"/>
        </w:rPr>
        <w:t>P</w:t>
      </w:r>
      <w:r w:rsidR="00E0615F" w:rsidRPr="00E0615F">
        <w:rPr>
          <w:rFonts w:ascii="ArialMT" w:eastAsia="Times New Roman" w:hAnsi="ArialMT" w:cs="Times New Roman"/>
          <w:lang w:eastAsia="en-GB"/>
        </w:rPr>
        <w:t>)</w:t>
      </w:r>
      <w:r w:rsidR="00F64FB5">
        <w:rPr>
          <w:rFonts w:ascii="ArialMT" w:eastAsia="Times New Roman" w:hAnsi="ArialMT" w:cs="Times New Roman"/>
          <w:lang w:eastAsia="en-GB"/>
        </w:rPr>
        <w:t xml:space="preserve"> </w:t>
      </w:r>
      <w:r w:rsidR="0037725C">
        <w:rPr>
          <w:rFonts w:ascii="ArialMT" w:eastAsia="Times New Roman" w:hAnsi="ArialMT" w:cs="Times New Roman"/>
          <w:lang w:eastAsia="en-GB"/>
        </w:rPr>
        <w:t xml:space="preserve">Head of Year 1 </w:t>
      </w:r>
      <w:r w:rsidR="00E0615F" w:rsidRPr="00E0615F">
        <w:rPr>
          <w:rFonts w:ascii="ArialMT" w:eastAsia="Times New Roman" w:hAnsi="ArialMT" w:cs="Times New Roman"/>
          <w:lang w:eastAsia="en-GB"/>
        </w:rPr>
        <w:t>Tel: 0161 833 9937</w:t>
      </w:r>
      <w:r w:rsidR="00E0615F" w:rsidRPr="00E0615F">
        <w:rPr>
          <w:rFonts w:ascii="ArialMT" w:eastAsia="Times New Roman" w:hAnsi="ArialMT" w:cs="Times New Roman"/>
          <w:lang w:eastAsia="en-GB"/>
        </w:rPr>
        <w:br/>
        <w:t xml:space="preserve">Email: </w:t>
      </w:r>
      <w:hyperlink r:id="rId13" w:history="1">
        <w:r w:rsidR="00975C85" w:rsidRPr="007F4CBA">
          <w:rPr>
            <w:rStyle w:val="Hyperlink"/>
            <w:rFonts w:ascii="ArialMT" w:eastAsia="Times New Roman" w:hAnsi="ArialMT" w:cs="Times New Roman"/>
            <w:lang w:eastAsia="en-GB"/>
          </w:rPr>
          <w:t>danniellewest@weareshockout.com</w:t>
        </w:r>
      </w:hyperlink>
    </w:p>
    <w:p w14:paraId="49FF2EB8" w14:textId="0132F187" w:rsidR="00665170" w:rsidRDefault="00665170" w:rsidP="00665170">
      <w:pPr>
        <w:spacing w:before="100" w:beforeAutospacing="1" w:after="100" w:afterAutospacing="1"/>
        <w:ind w:left="720"/>
        <w:rPr>
          <w:rFonts w:ascii="ArialMT" w:eastAsia="Times New Roman" w:hAnsi="ArialMT" w:cs="Times New Roman"/>
          <w:lang w:eastAsia="en-GB"/>
        </w:rPr>
      </w:pPr>
      <w:r>
        <w:rPr>
          <w:rFonts w:ascii="ArialMT" w:eastAsia="Times New Roman" w:hAnsi="ArialMT" w:cs="Times New Roman"/>
          <w:lang w:eastAsia="en-GB"/>
        </w:rPr>
        <w:t xml:space="preserve">Rennae Wilson </w:t>
      </w:r>
      <w:r w:rsidRPr="00E0615F">
        <w:rPr>
          <w:rFonts w:ascii="ArialMT" w:eastAsia="Times New Roman" w:hAnsi="ArialMT" w:cs="Times New Roman"/>
          <w:lang w:eastAsia="en-GB"/>
        </w:rPr>
        <w:t>(</w:t>
      </w:r>
      <w:r>
        <w:rPr>
          <w:rFonts w:ascii="ArialMT" w:eastAsia="Times New Roman" w:hAnsi="ArialMT" w:cs="Times New Roman"/>
          <w:lang w:eastAsia="en-GB"/>
        </w:rPr>
        <w:t>LDS</w:t>
      </w:r>
      <w:r w:rsidR="003F780E">
        <w:rPr>
          <w:rFonts w:ascii="ArialMT" w:eastAsia="Times New Roman" w:hAnsi="ArialMT" w:cs="Times New Roman"/>
          <w:lang w:eastAsia="en-GB"/>
        </w:rPr>
        <w:t>P</w:t>
      </w:r>
      <w:r w:rsidRPr="00E0615F">
        <w:rPr>
          <w:rFonts w:ascii="ArialMT" w:eastAsia="Times New Roman" w:hAnsi="ArialMT" w:cs="Times New Roman"/>
          <w:lang w:eastAsia="en-GB"/>
        </w:rPr>
        <w:t>)</w:t>
      </w:r>
      <w:r>
        <w:rPr>
          <w:rFonts w:ascii="ArialMT" w:eastAsia="Times New Roman" w:hAnsi="ArialMT" w:cs="Times New Roman"/>
          <w:lang w:eastAsia="en-GB"/>
        </w:rPr>
        <w:t xml:space="preserve"> </w:t>
      </w:r>
      <w:r w:rsidR="0037725C">
        <w:rPr>
          <w:rFonts w:ascii="ArialMT" w:eastAsia="Times New Roman" w:hAnsi="ArialMT" w:cs="Times New Roman"/>
          <w:lang w:eastAsia="en-GB"/>
        </w:rPr>
        <w:t xml:space="preserve">Head of Year 2 </w:t>
      </w:r>
      <w:r w:rsidRPr="00E0615F">
        <w:rPr>
          <w:rFonts w:ascii="ArialMT" w:eastAsia="Times New Roman" w:hAnsi="ArialMT" w:cs="Times New Roman"/>
          <w:lang w:eastAsia="en-GB"/>
        </w:rPr>
        <w:t>Tel: 0161 833 9937</w:t>
      </w:r>
      <w:r w:rsidRPr="00E0615F">
        <w:rPr>
          <w:rFonts w:ascii="ArialMT" w:eastAsia="Times New Roman" w:hAnsi="ArialMT" w:cs="Times New Roman"/>
          <w:lang w:eastAsia="en-GB"/>
        </w:rPr>
        <w:br/>
        <w:t xml:space="preserve">Email: </w:t>
      </w:r>
      <w:hyperlink r:id="rId14" w:history="1">
        <w:r w:rsidR="00975C85" w:rsidRPr="007F4CBA">
          <w:rPr>
            <w:rStyle w:val="Hyperlink"/>
            <w:rFonts w:ascii="ArialMT" w:eastAsia="Times New Roman" w:hAnsi="ArialMT" w:cs="Times New Roman"/>
            <w:lang w:eastAsia="en-GB"/>
          </w:rPr>
          <w:t>rennaewilson@weareshockout.com</w:t>
        </w:r>
      </w:hyperlink>
    </w:p>
    <w:p w14:paraId="111EA3B4" w14:textId="74D5FBBE" w:rsidR="00E0615F" w:rsidRPr="007D2D19" w:rsidRDefault="00E0615F" w:rsidP="007D2D19">
      <w:pPr>
        <w:spacing w:before="100" w:beforeAutospacing="1" w:after="100" w:afterAutospacing="1"/>
        <w:ind w:left="720"/>
        <w:rPr>
          <w:rFonts w:ascii="ArialMT" w:eastAsia="Times New Roman" w:hAnsi="ArialMT" w:cs="Times New Roman"/>
          <w:lang w:eastAsia="en-GB"/>
        </w:rPr>
      </w:pPr>
      <w:r w:rsidRPr="00E0615F">
        <w:rPr>
          <w:rFonts w:ascii="ArialMT" w:eastAsia="Times New Roman" w:hAnsi="ArialMT" w:cs="Times New Roman"/>
          <w:lang w:eastAsia="en-GB"/>
        </w:rPr>
        <w:t>It is important that all issues are handled with sensitivity and respect. All individuals have the right to make important decisions about their own lives.</w:t>
      </w:r>
    </w:p>
    <w:p w14:paraId="63F613AD" w14:textId="39E5D06B"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1. Potential or </w:t>
      </w:r>
      <w:r w:rsidR="007D2D19">
        <w:rPr>
          <w:rFonts w:ascii="Arial" w:eastAsia="Times New Roman" w:hAnsi="Arial" w:cs="Arial"/>
          <w:b/>
          <w:bCs/>
          <w:lang w:eastAsia="en-GB"/>
        </w:rPr>
        <w:t>A</w:t>
      </w:r>
      <w:r w:rsidRPr="00E0615F">
        <w:rPr>
          <w:rFonts w:ascii="Arial" w:eastAsia="Times New Roman" w:hAnsi="Arial" w:cs="Arial"/>
          <w:b/>
          <w:bCs/>
          <w:lang w:eastAsia="en-GB"/>
        </w:rPr>
        <w:t xml:space="preserve">ctual </w:t>
      </w:r>
      <w:r w:rsidR="007D2D19">
        <w:rPr>
          <w:rFonts w:ascii="Arial" w:eastAsia="Times New Roman" w:hAnsi="Arial" w:cs="Arial"/>
          <w:b/>
          <w:bCs/>
          <w:lang w:eastAsia="en-GB"/>
        </w:rPr>
        <w:t>D</w:t>
      </w:r>
      <w:r w:rsidRPr="00E0615F">
        <w:rPr>
          <w:rFonts w:ascii="Arial" w:eastAsia="Times New Roman" w:hAnsi="Arial" w:cs="Arial"/>
          <w:b/>
          <w:bCs/>
          <w:lang w:eastAsia="en-GB"/>
        </w:rPr>
        <w:t xml:space="preserve">isclosure </w:t>
      </w:r>
    </w:p>
    <w:p w14:paraId="725DC2D0"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lastRenderedPageBreak/>
        <w:t xml:space="preserve">Where possible, it must be made clear to the individual that the person receiving the information cannot make guarantees of confidentiality. If possible, the individual should be informed about this before they are given an opportunity to disclose. If you think that someone is going to make a disclosure, then say something like this: </w:t>
      </w:r>
    </w:p>
    <w:p w14:paraId="1207A624"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“If you are going to tell me something that suggests you are at risk of harm to yourself or from others, then I can’t keep this information to myself and I will have to pass it on to a senior manager, to support you”. </w:t>
      </w:r>
    </w:p>
    <w:p w14:paraId="4A7D813A" w14:textId="77777777"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If the person chooses not to continue: </w:t>
      </w:r>
    </w:p>
    <w:p w14:paraId="4BD37938" w14:textId="77777777" w:rsidR="00E0615F" w:rsidRPr="00E0615F" w:rsidRDefault="00E0615F" w:rsidP="00E0615F">
      <w:pPr>
        <w:numPr>
          <w:ilvl w:val="0"/>
          <w:numId w:val="4"/>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Arrange for them to use a privately located telephone so that they can contact a relevant helpline (see “Useful Numbers” at the back of this document) </w:t>
      </w:r>
    </w:p>
    <w:p w14:paraId="0ADE2972" w14:textId="77777777" w:rsidR="00E0615F" w:rsidRPr="00E0615F" w:rsidRDefault="00E0615F" w:rsidP="00E0615F">
      <w:pPr>
        <w:numPr>
          <w:ilvl w:val="0"/>
          <w:numId w:val="4"/>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Or contact the Designated Safeguarding Lead Person to enquire about the possibility of a referral to a counsellor (bound by confidentiality). </w:t>
      </w:r>
    </w:p>
    <w:p w14:paraId="07E8B490" w14:textId="77777777" w:rsidR="00E0615F" w:rsidRPr="00E0615F" w:rsidRDefault="00E0615F" w:rsidP="005756B6">
      <w:p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If the person wishes to continue and make a disclosure: </w:t>
      </w:r>
    </w:p>
    <w:p w14:paraId="4FFDA3C1" w14:textId="77777777" w:rsidR="00E0615F" w:rsidRPr="00E0615F" w:rsidRDefault="00E0615F" w:rsidP="00E0615F">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Listen carefully to what is being said </w:t>
      </w:r>
    </w:p>
    <w:p w14:paraId="50801142" w14:textId="77777777" w:rsidR="00E0615F" w:rsidRPr="00E0615F" w:rsidRDefault="00E0615F" w:rsidP="00E0615F">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Keep questions to a minimum, only use them to clarify what is being said </w:t>
      </w:r>
    </w:p>
    <w:p w14:paraId="42A864D2" w14:textId="7367F266" w:rsidR="00E0615F" w:rsidRPr="005756B6" w:rsidRDefault="00E0615F" w:rsidP="005756B6">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Avoid leading questions or comments, e.g. don’t put words into a person’s </w:t>
      </w:r>
      <w:r w:rsidRPr="005756B6">
        <w:rPr>
          <w:rFonts w:ascii="ArialMT" w:eastAsia="Times New Roman" w:hAnsi="ArialMT" w:cs="Times New Roman"/>
          <w:lang w:eastAsia="en-GB"/>
        </w:rPr>
        <w:t xml:space="preserve">mouth or finish off sentences, and don’t jump to conclusions </w:t>
      </w:r>
    </w:p>
    <w:p w14:paraId="545BFAE6" w14:textId="0155EBCF" w:rsidR="00E0615F" w:rsidRPr="005756B6" w:rsidRDefault="00E0615F" w:rsidP="005756B6">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Remember that a vulnerable adult may be someone with learning </w:t>
      </w:r>
      <w:r w:rsidRPr="005756B6">
        <w:rPr>
          <w:rFonts w:ascii="ArialMT" w:eastAsia="Times New Roman" w:hAnsi="ArialMT" w:cs="Times New Roman"/>
          <w:lang w:eastAsia="en-GB"/>
        </w:rPr>
        <w:t xml:space="preserve">difficulties </w:t>
      </w:r>
    </w:p>
    <w:p w14:paraId="67B5268A" w14:textId="77777777" w:rsidR="00E0615F" w:rsidRPr="00E0615F" w:rsidRDefault="00E0615F" w:rsidP="00E0615F">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Remember that the individual may be highly emotional </w:t>
      </w:r>
    </w:p>
    <w:p w14:paraId="2B9465EF" w14:textId="77777777" w:rsidR="00E0615F" w:rsidRPr="00E0615F" w:rsidRDefault="00E0615F" w:rsidP="00E0615F">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Don’t be judgmental – remember that you are not investigating the matter </w:t>
      </w:r>
    </w:p>
    <w:p w14:paraId="59F72CCD" w14:textId="6F514454" w:rsidR="00E0615F" w:rsidRPr="005756B6" w:rsidRDefault="00E0615F" w:rsidP="005756B6">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Tell the person what you are going to do with the information they have </w:t>
      </w:r>
      <w:r w:rsidRPr="005756B6">
        <w:rPr>
          <w:rFonts w:ascii="ArialMT" w:eastAsia="Times New Roman" w:hAnsi="ArialMT" w:cs="Times New Roman"/>
          <w:lang w:eastAsia="en-GB"/>
        </w:rPr>
        <w:t xml:space="preserve">given you, and assure them that they will be kept informed of all developments </w:t>
      </w:r>
    </w:p>
    <w:p w14:paraId="66B2E760" w14:textId="7F5A2F6A" w:rsidR="00E0615F" w:rsidRPr="005756B6" w:rsidRDefault="00E0615F" w:rsidP="005756B6">
      <w:pPr>
        <w:numPr>
          <w:ilvl w:val="0"/>
          <w:numId w:val="5"/>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Inform your Local/Centre Designated Person who will work with you to </w:t>
      </w:r>
      <w:r w:rsidRPr="005756B6">
        <w:rPr>
          <w:rFonts w:ascii="ArialMT" w:eastAsia="Times New Roman" w:hAnsi="ArialMT" w:cs="Times New Roman"/>
          <w:lang w:eastAsia="en-GB"/>
        </w:rPr>
        <w:t xml:space="preserve">decide on the next step and log the concern on the SG1 pro-forma </w:t>
      </w:r>
    </w:p>
    <w:p w14:paraId="78633EF0" w14:textId="0CD7B6F4" w:rsidR="00E0615F" w:rsidRPr="00E0615F" w:rsidRDefault="005756B6" w:rsidP="005756B6">
      <w:pPr>
        <w:spacing w:before="100" w:beforeAutospacing="1" w:after="100" w:afterAutospacing="1"/>
        <w:rPr>
          <w:rFonts w:ascii="Symbol" w:eastAsia="Times New Roman" w:hAnsi="Symbol" w:cs="Times New Roman"/>
          <w:lang w:eastAsia="en-GB"/>
        </w:rPr>
      </w:pPr>
      <w:r>
        <w:rPr>
          <w:rFonts w:ascii="Arial" w:eastAsia="Times New Roman" w:hAnsi="Arial" w:cs="Arial"/>
          <w:b/>
          <w:bCs/>
          <w:lang w:eastAsia="en-GB"/>
        </w:rPr>
        <w:t xml:space="preserve">2. </w:t>
      </w:r>
      <w:r w:rsidR="00E0615F" w:rsidRPr="00E0615F">
        <w:rPr>
          <w:rFonts w:ascii="Arial" w:eastAsia="Times New Roman" w:hAnsi="Arial" w:cs="Arial"/>
          <w:b/>
          <w:bCs/>
          <w:lang w:eastAsia="en-GB"/>
        </w:rPr>
        <w:t xml:space="preserve">Paperwork </w:t>
      </w:r>
    </w:p>
    <w:p w14:paraId="12728110" w14:textId="77777777" w:rsidR="00E0615F" w:rsidRPr="00E0615F" w:rsidRDefault="00E0615F" w:rsidP="00E0615F">
      <w:pPr>
        <w:spacing w:before="100" w:beforeAutospacing="1" w:after="100" w:afterAutospacing="1"/>
        <w:ind w:left="720"/>
        <w:rPr>
          <w:rFonts w:ascii="Symbol" w:eastAsia="Times New Roman" w:hAnsi="Symbol" w:cs="Times New Roman"/>
          <w:lang w:eastAsia="en-GB"/>
        </w:rPr>
      </w:pPr>
      <w:r w:rsidRPr="00E0615F">
        <w:rPr>
          <w:rFonts w:ascii="ArialMT" w:eastAsia="Times New Roman" w:hAnsi="ArialMT" w:cs="Times New Roman"/>
          <w:lang w:eastAsia="en-GB"/>
        </w:rPr>
        <w:t xml:space="preserve">During the interview ensure written documentation is produced to record the following: </w:t>
      </w:r>
    </w:p>
    <w:p w14:paraId="4DCE10AA"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Names of those present during the disclosure/allegation </w:t>
      </w:r>
    </w:p>
    <w:p w14:paraId="75621907"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Date and time of the conversation </w:t>
      </w:r>
    </w:p>
    <w:p w14:paraId="4F67287D"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Brief description of the allegation </w:t>
      </w:r>
    </w:p>
    <w:p w14:paraId="4389227F"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Any visible injuries </w:t>
      </w:r>
    </w:p>
    <w:p w14:paraId="7EFD28DE"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References to any materials including physical or electronic accessed, distributed or held </w:t>
      </w:r>
    </w:p>
    <w:p w14:paraId="5115B878"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Person’s preferred action </w:t>
      </w:r>
    </w:p>
    <w:p w14:paraId="4952BC1E"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Means of contacting the person </w:t>
      </w:r>
    </w:p>
    <w:p w14:paraId="0607B3A7" w14:textId="77777777" w:rsidR="00E0615F" w:rsidRPr="00E0615F" w:rsidRDefault="00E0615F" w:rsidP="00E0615F">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Signatures of staff member and person (if appropriate) </w:t>
      </w:r>
    </w:p>
    <w:p w14:paraId="6B0330F4" w14:textId="679FDC71" w:rsidR="005756B6" w:rsidRPr="005756B6" w:rsidRDefault="00E0615F" w:rsidP="005756B6">
      <w:pPr>
        <w:numPr>
          <w:ilvl w:val="0"/>
          <w:numId w:val="6"/>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lastRenderedPageBreak/>
        <w:t xml:space="preserve">Details of parent/guardian and other support agencies involved, where </w:t>
      </w:r>
      <w:r w:rsidRPr="005756B6">
        <w:rPr>
          <w:rFonts w:ascii="ArialMT" w:eastAsia="Times New Roman" w:hAnsi="ArialMT" w:cs="Times New Roman"/>
          <w:lang w:eastAsia="en-GB"/>
        </w:rPr>
        <w:t xml:space="preserve">appropriate </w:t>
      </w:r>
    </w:p>
    <w:p w14:paraId="212073A5" w14:textId="6AC861B8" w:rsidR="00E0615F" w:rsidRPr="005756B6" w:rsidRDefault="005756B6" w:rsidP="005756B6">
      <w:pPr>
        <w:spacing w:before="100" w:beforeAutospacing="1" w:after="100" w:afterAutospacing="1"/>
        <w:rPr>
          <w:rFonts w:ascii="Symbol" w:eastAsia="Times New Roman" w:hAnsi="Symbol" w:cs="Times New Roman"/>
          <w:b/>
          <w:bCs/>
          <w:lang w:eastAsia="en-GB"/>
        </w:rPr>
      </w:pPr>
      <w:r w:rsidRPr="005756B6">
        <w:rPr>
          <w:rFonts w:ascii="ArialMT" w:eastAsia="Times New Roman" w:hAnsi="ArialMT" w:cs="Times New Roman"/>
          <w:b/>
          <w:bCs/>
          <w:lang w:eastAsia="en-GB"/>
        </w:rPr>
        <w:t>3.</w:t>
      </w:r>
      <w:r>
        <w:rPr>
          <w:rFonts w:ascii="Symbol" w:eastAsia="Times New Roman" w:hAnsi="Symbol" w:cs="Times New Roman"/>
          <w:b/>
          <w:bCs/>
          <w:lang w:eastAsia="en-GB"/>
        </w:rPr>
        <w:t xml:space="preserve"> </w:t>
      </w:r>
      <w:r w:rsidR="00E0615F" w:rsidRPr="00E0615F">
        <w:rPr>
          <w:rFonts w:ascii="Arial" w:eastAsia="Times New Roman" w:hAnsi="Arial" w:cs="Arial"/>
          <w:b/>
          <w:bCs/>
          <w:lang w:eastAsia="en-GB"/>
        </w:rPr>
        <w:t xml:space="preserve">Designated Safeguarding Lead’s duties </w:t>
      </w:r>
    </w:p>
    <w:p w14:paraId="17BF1167" w14:textId="34B194D0" w:rsidR="005756B6" w:rsidRPr="005756B6" w:rsidRDefault="00E0615F" w:rsidP="005756B6">
      <w:pPr>
        <w:numPr>
          <w:ilvl w:val="0"/>
          <w:numId w:val="7"/>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Contact the Designated Safeguarding Lead Person (LDSP) immediately after the initial conversation and pass the completed documentation on to them. </w:t>
      </w:r>
    </w:p>
    <w:p w14:paraId="4C5E465C" w14:textId="77777777" w:rsidR="00E0615F" w:rsidRPr="00E0615F" w:rsidRDefault="00E0615F" w:rsidP="00E0615F">
      <w:pPr>
        <w:numPr>
          <w:ilvl w:val="0"/>
          <w:numId w:val="7"/>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If the individual wants to take the allegation forward themselves the Designated Safeguarding Lead (DSL), after consultation with the LDSP will take appropriate advice to support the individual in contacting Social Services, Police or NSPCC (as appropriate) within 24 hours of the initial disclosure/allegation. </w:t>
      </w:r>
    </w:p>
    <w:p w14:paraId="375D0525" w14:textId="52D894F0" w:rsidR="005756B6" w:rsidRPr="005756B6" w:rsidRDefault="00E0615F" w:rsidP="005756B6">
      <w:pPr>
        <w:numPr>
          <w:ilvl w:val="0"/>
          <w:numId w:val="7"/>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If the Designated Safeguarding Lead (DSL) and LDSP decides that they must report the allegation, should contact the appropriate agency by telephone and send the document recording the disclosure/allegation </w:t>
      </w:r>
      <w:r w:rsidRPr="005756B6">
        <w:rPr>
          <w:rFonts w:ascii="ArialMT" w:eastAsia="Times New Roman" w:hAnsi="ArialMT" w:cs="Times New Roman"/>
          <w:lang w:eastAsia="en-GB"/>
        </w:rPr>
        <w:t>within 24 hours of the initial disclosure/allegation. This should be recorded by the LDSP using the SG</w:t>
      </w:r>
      <w:r w:rsidR="00171DD8">
        <w:rPr>
          <w:rFonts w:ascii="ArialMT" w:eastAsia="Times New Roman" w:hAnsi="ArialMT" w:cs="Times New Roman"/>
          <w:lang w:eastAsia="en-GB"/>
        </w:rPr>
        <w:t xml:space="preserve"> proforma Mark </w:t>
      </w:r>
      <w:r w:rsidRPr="005756B6">
        <w:rPr>
          <w:rFonts w:ascii="ArialMT" w:eastAsia="Times New Roman" w:hAnsi="ArialMT" w:cs="Times New Roman"/>
          <w:lang w:eastAsia="en-GB"/>
        </w:rPr>
        <w:t xml:space="preserve">2. All referrals need to be followed up in writing, using the appropriate forms, documents or process required by the relevant agency concerned. </w:t>
      </w:r>
    </w:p>
    <w:p w14:paraId="5068DCDD" w14:textId="77777777" w:rsidR="005756B6" w:rsidRDefault="00E0615F" w:rsidP="005756B6">
      <w:pPr>
        <w:numPr>
          <w:ilvl w:val="0"/>
          <w:numId w:val="7"/>
        </w:numPr>
        <w:spacing w:before="100" w:beforeAutospacing="1" w:after="100" w:afterAutospacing="1"/>
        <w:rPr>
          <w:rFonts w:ascii="Symbol" w:eastAsia="Times New Roman" w:hAnsi="Symbol" w:cs="Times New Roman"/>
          <w:lang w:eastAsia="en-GB"/>
        </w:rPr>
      </w:pPr>
      <w:r w:rsidRPr="005756B6">
        <w:rPr>
          <w:rFonts w:ascii="ArialMT" w:eastAsia="Times New Roman" w:hAnsi="ArialMT" w:cs="Times New Roman"/>
          <w:lang w:eastAsia="en-GB"/>
        </w:rPr>
        <w:t xml:space="preserve">The individual and referring staff member should be informed of the action being taken and the reasons for this decision. This should happen before the appropriate agency is informed, unless doing so would place the individual at greater risk. In this case, both staff and student should be contacted as soon as safety considerations of the individual permit. </w:t>
      </w:r>
    </w:p>
    <w:p w14:paraId="59BCBE0A" w14:textId="28BBE64A" w:rsidR="00E0615F" w:rsidRPr="005756B6" w:rsidRDefault="00E0615F" w:rsidP="005756B6">
      <w:pPr>
        <w:numPr>
          <w:ilvl w:val="0"/>
          <w:numId w:val="7"/>
        </w:numPr>
        <w:spacing w:before="100" w:beforeAutospacing="1" w:after="100" w:afterAutospacing="1"/>
        <w:rPr>
          <w:rFonts w:ascii="Symbol" w:eastAsia="Times New Roman" w:hAnsi="Symbol" w:cs="Times New Roman"/>
          <w:lang w:eastAsia="en-GB"/>
        </w:rPr>
      </w:pPr>
      <w:r w:rsidRPr="005756B6">
        <w:rPr>
          <w:rFonts w:ascii="ArialMT" w:eastAsia="Times New Roman" w:hAnsi="ArialMT" w:cs="Times New Roman"/>
          <w:lang w:eastAsia="en-GB"/>
        </w:rPr>
        <w:t xml:space="preserve">The Local Designated Safeguarding Person or the Designated Safeguarding Lead should contact the appropriate agency by telephone in the first instance. The date and time of the contact and the duty officer’s name should be recorded on the SG proforma </w:t>
      </w:r>
      <w:r w:rsidR="00171DD8">
        <w:rPr>
          <w:rFonts w:ascii="ArialMT" w:eastAsia="Times New Roman" w:hAnsi="ArialMT" w:cs="Times New Roman"/>
          <w:lang w:eastAsia="en-GB"/>
        </w:rPr>
        <w:t xml:space="preserve">Mark 2 </w:t>
      </w:r>
      <w:r w:rsidRPr="005756B6">
        <w:rPr>
          <w:rFonts w:ascii="ArialMT" w:eastAsia="Times New Roman" w:hAnsi="ArialMT" w:cs="Times New Roman"/>
          <w:lang w:eastAsia="en-GB"/>
        </w:rPr>
        <w:t xml:space="preserve">which should be sent to the agency within 24 hours of the initial disclosure/allegation. </w:t>
      </w:r>
    </w:p>
    <w:p w14:paraId="56757A0C" w14:textId="17F1587E" w:rsidR="007267DC" w:rsidRDefault="00E0615F" w:rsidP="007267DC">
      <w:pPr>
        <w:numPr>
          <w:ilvl w:val="0"/>
          <w:numId w:val="8"/>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Where any proceedings follow the initial referral, the Local Designated Safeguarding Person (LDSP) should provide prompt feedback to the individual, and the Designated Safeguarding Lead (DSL) where the DSL is not the person undertaking additional work in respect of the referral, regarding all further communications with external agencies. </w:t>
      </w:r>
    </w:p>
    <w:p w14:paraId="23862E27" w14:textId="77777777" w:rsidR="00E0615F" w:rsidRPr="00E0615F" w:rsidRDefault="00E0615F" w:rsidP="00E0615F">
      <w:pPr>
        <w:numPr>
          <w:ilvl w:val="0"/>
          <w:numId w:val="8"/>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The Local Designated Safeguarding Person (LDSP), and/or the Designated Safeguarding Lead (DSL) where they are involved, should ensure that all written records relating to the disclosure/allegation are kept indefinitely in a securely locked location and a copy forwarded to the national Designated Safeguarding Lead as appropriate. </w:t>
      </w:r>
    </w:p>
    <w:p w14:paraId="5570E1AF" w14:textId="32EE1D5B" w:rsidR="00E0615F" w:rsidRPr="00E0615F" w:rsidRDefault="005756B6" w:rsidP="005756B6">
      <w:pPr>
        <w:spacing w:before="100" w:beforeAutospacing="1" w:after="100" w:afterAutospacing="1"/>
        <w:rPr>
          <w:rFonts w:ascii="Symbol" w:eastAsia="Times New Roman" w:hAnsi="Symbol" w:cs="Times New Roman"/>
          <w:lang w:eastAsia="en-GB"/>
        </w:rPr>
      </w:pPr>
      <w:r>
        <w:rPr>
          <w:rFonts w:ascii="Arial" w:eastAsia="Times New Roman" w:hAnsi="Arial" w:cs="Arial"/>
          <w:b/>
          <w:bCs/>
          <w:lang w:eastAsia="en-GB"/>
        </w:rPr>
        <w:t xml:space="preserve">4.  </w:t>
      </w:r>
      <w:r w:rsidR="00E0615F" w:rsidRPr="00E0615F">
        <w:rPr>
          <w:rFonts w:ascii="Arial" w:eastAsia="Times New Roman" w:hAnsi="Arial" w:cs="Arial"/>
          <w:b/>
          <w:bCs/>
          <w:lang w:eastAsia="en-GB"/>
        </w:rPr>
        <w:t xml:space="preserve">Allegations against staff and students </w:t>
      </w:r>
    </w:p>
    <w:p w14:paraId="668EE52B" w14:textId="77777777" w:rsidR="00E0615F" w:rsidRPr="00E0615F" w:rsidRDefault="00E0615F" w:rsidP="00E0615F">
      <w:pPr>
        <w:numPr>
          <w:ilvl w:val="0"/>
          <w:numId w:val="9"/>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Reporting should follow the procedure stated above </w:t>
      </w:r>
    </w:p>
    <w:p w14:paraId="2F1B05D1" w14:textId="005A8BA5" w:rsidR="00E0615F" w:rsidRPr="005756B6" w:rsidRDefault="00E0615F" w:rsidP="005756B6">
      <w:pPr>
        <w:numPr>
          <w:ilvl w:val="0"/>
          <w:numId w:val="9"/>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The Designated Safeguarding Lead must ensure that information on </w:t>
      </w:r>
      <w:r w:rsidRPr="005756B6">
        <w:rPr>
          <w:rFonts w:ascii="ArialMT" w:eastAsia="Times New Roman" w:hAnsi="ArialMT" w:cs="Times New Roman"/>
          <w:lang w:eastAsia="en-GB"/>
        </w:rPr>
        <w:t xml:space="preserve">allegations against staff or students is passed to the Principal. </w:t>
      </w:r>
    </w:p>
    <w:p w14:paraId="2F102473" w14:textId="6C3ED7ED" w:rsidR="00E0615F" w:rsidRPr="0070762C" w:rsidRDefault="00E0615F" w:rsidP="0070762C">
      <w:pPr>
        <w:numPr>
          <w:ilvl w:val="0"/>
          <w:numId w:val="9"/>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lastRenderedPageBreak/>
        <w:t xml:space="preserve">Where the Designated Safeguarding Lead is the subject of the allegation </w:t>
      </w:r>
      <w:r w:rsidRPr="0070762C">
        <w:rPr>
          <w:rFonts w:ascii="ArialMT" w:eastAsia="Times New Roman" w:hAnsi="ArialMT" w:cs="Times New Roman"/>
          <w:lang w:eastAsia="en-GB"/>
        </w:rPr>
        <w:t xml:space="preserve">the matter should be reported to the Principal who will then either act in the capacity of Designated Safeguarding Lead or nominate a suitably trained senior manager to act in that capacity </w:t>
      </w:r>
    </w:p>
    <w:p w14:paraId="19532439" w14:textId="5D509727" w:rsidR="00E0615F" w:rsidRPr="00E0615F" w:rsidRDefault="00E0615F" w:rsidP="00E0615F">
      <w:pPr>
        <w:numPr>
          <w:ilvl w:val="0"/>
          <w:numId w:val="9"/>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Where the </w:t>
      </w:r>
      <w:r w:rsidR="00171DD8">
        <w:rPr>
          <w:rFonts w:ascii="ArialMT" w:eastAsia="Times New Roman" w:hAnsi="ArialMT" w:cs="Times New Roman"/>
          <w:lang w:eastAsia="en-GB"/>
        </w:rPr>
        <w:t>Principal, Vice Principals</w:t>
      </w:r>
      <w:r w:rsidRPr="00E0615F">
        <w:rPr>
          <w:rFonts w:ascii="ArialMT" w:eastAsia="Times New Roman" w:hAnsi="ArialMT" w:cs="Times New Roman"/>
          <w:lang w:eastAsia="en-GB"/>
        </w:rPr>
        <w:t xml:space="preserve"> or </w:t>
      </w:r>
      <w:r w:rsidR="00171DD8">
        <w:rPr>
          <w:rFonts w:ascii="ArialMT" w:eastAsia="Times New Roman" w:hAnsi="ArialMT" w:cs="Times New Roman"/>
          <w:lang w:eastAsia="en-GB"/>
        </w:rPr>
        <w:t>Assistant Principal</w:t>
      </w:r>
      <w:r w:rsidRPr="00E0615F">
        <w:rPr>
          <w:rFonts w:ascii="ArialMT" w:eastAsia="Times New Roman" w:hAnsi="ArialMT" w:cs="Times New Roman"/>
          <w:lang w:eastAsia="en-GB"/>
        </w:rPr>
        <w:t xml:space="preserve"> is the subject of the allegation the report should be made to the </w:t>
      </w:r>
      <w:r w:rsidR="00785F08">
        <w:rPr>
          <w:rFonts w:ascii="ArialMT" w:eastAsia="Times New Roman" w:hAnsi="ArialMT" w:cs="Times New Roman"/>
          <w:lang w:eastAsia="en-GB"/>
        </w:rPr>
        <w:t xml:space="preserve">Chair of the Board of Trustees and the </w:t>
      </w:r>
      <w:r w:rsidRPr="00E0615F">
        <w:rPr>
          <w:rFonts w:ascii="ArialMT" w:eastAsia="Times New Roman" w:hAnsi="ArialMT" w:cs="Times New Roman"/>
          <w:lang w:eastAsia="en-GB"/>
        </w:rPr>
        <w:t>Local Designated Safeguarding Lead in accord</w:t>
      </w:r>
      <w:r w:rsidR="00785F08">
        <w:rPr>
          <w:rFonts w:ascii="ArialMT" w:eastAsia="Times New Roman" w:hAnsi="ArialMT" w:cs="Times New Roman"/>
          <w:lang w:eastAsia="en-GB"/>
        </w:rPr>
        <w:t>ance</w:t>
      </w:r>
      <w:r w:rsidRPr="00E0615F">
        <w:rPr>
          <w:rFonts w:ascii="ArialMT" w:eastAsia="Times New Roman" w:hAnsi="ArialMT" w:cs="Times New Roman"/>
          <w:lang w:eastAsia="en-GB"/>
        </w:rPr>
        <w:t xml:space="preserve"> </w:t>
      </w:r>
      <w:r w:rsidR="007D2D19">
        <w:rPr>
          <w:rFonts w:ascii="ArialMT" w:eastAsia="Times New Roman" w:hAnsi="ArialMT" w:cs="Times New Roman"/>
          <w:lang w:eastAsia="en-GB"/>
        </w:rPr>
        <w:t>with</w:t>
      </w:r>
      <w:r w:rsidRPr="00E0615F">
        <w:rPr>
          <w:rFonts w:ascii="ArialMT" w:eastAsia="Times New Roman" w:hAnsi="ArialMT" w:cs="Times New Roman"/>
          <w:lang w:eastAsia="en-GB"/>
        </w:rPr>
        <w:t xml:space="preserve"> the procedure above. </w:t>
      </w:r>
    </w:p>
    <w:p w14:paraId="6C8AB303" w14:textId="2CABEE84"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5. Management issues </w:t>
      </w:r>
    </w:p>
    <w:p w14:paraId="20026D8E" w14:textId="77777777" w:rsidR="00E0615F" w:rsidRPr="00E0615F"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SA will employ staff recruitment and selection procedures (and other personnel management processes) that help to deter, reject, or identify individuals who might pose a risk of abuse against young people or vulnerable adults, or are otherwise unsuited to work with them. </w:t>
      </w:r>
    </w:p>
    <w:p w14:paraId="1831B6FB" w14:textId="62C79A76" w:rsidR="00E0615F" w:rsidRPr="00E0615F"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SA will ensure that all staff </w:t>
      </w:r>
      <w:r w:rsidR="007D2D19" w:rsidRPr="00E0615F">
        <w:rPr>
          <w:rFonts w:ascii="ArialMT" w:eastAsia="Times New Roman" w:hAnsi="ArialMT" w:cs="Times New Roman"/>
          <w:lang w:eastAsia="en-GB"/>
        </w:rPr>
        <w:t>encountering</w:t>
      </w:r>
      <w:r w:rsidRPr="00E0615F">
        <w:rPr>
          <w:rFonts w:ascii="ArialMT" w:eastAsia="Times New Roman" w:hAnsi="ArialMT" w:cs="Times New Roman"/>
          <w:lang w:eastAsia="en-GB"/>
        </w:rPr>
        <w:t xml:space="preserve"> young people and vulnerable adults have a satisfactory </w:t>
      </w:r>
      <w:r w:rsidR="00B70649">
        <w:rPr>
          <w:rFonts w:ascii="ArialMT" w:eastAsia="Times New Roman" w:hAnsi="ArialMT" w:cs="Times New Roman"/>
          <w:lang w:eastAsia="en-GB"/>
        </w:rPr>
        <w:t xml:space="preserve">Enhanced </w:t>
      </w:r>
      <w:r w:rsidRPr="00E0615F">
        <w:rPr>
          <w:rFonts w:ascii="ArialMT" w:eastAsia="Times New Roman" w:hAnsi="ArialMT" w:cs="Times New Roman"/>
          <w:lang w:eastAsia="en-GB"/>
        </w:rPr>
        <w:t xml:space="preserve">Disclosures and Barring Service (DBS) disclosure (formerly CRB disclosure) on first employment and every three years subsequently. </w:t>
      </w:r>
    </w:p>
    <w:p w14:paraId="46457F38" w14:textId="2732D2CD" w:rsidR="00E0615F" w:rsidRPr="00E0615F"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SA will employ student recruitment and selection procedures that identify individuals who might pose a risk against young people or vulnerable adults. Decisions to train such individuals will be taken on a </w:t>
      </w:r>
      <w:r w:rsidR="007D2D19" w:rsidRPr="00E0615F">
        <w:rPr>
          <w:rFonts w:ascii="ArialMT" w:eastAsia="Times New Roman" w:hAnsi="ArialMT" w:cs="Times New Roman"/>
          <w:lang w:eastAsia="en-GB"/>
        </w:rPr>
        <w:t>case-by-case</w:t>
      </w:r>
      <w:r w:rsidRPr="00E0615F">
        <w:rPr>
          <w:rFonts w:ascii="ArialMT" w:eastAsia="Times New Roman" w:hAnsi="ArialMT" w:cs="Times New Roman"/>
          <w:lang w:eastAsia="en-GB"/>
        </w:rPr>
        <w:t xml:space="preserve"> basis. </w:t>
      </w:r>
    </w:p>
    <w:p w14:paraId="732E5E7C" w14:textId="3EA73E95" w:rsidR="00E0615F" w:rsidRPr="00E0615F"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There will be an ongoing programme of training for relevant staff in protection issues and online training </w:t>
      </w:r>
      <w:r w:rsidR="007D2D19" w:rsidRPr="00E0615F">
        <w:rPr>
          <w:rFonts w:ascii="ArialMT" w:eastAsia="Times New Roman" w:hAnsi="ArialMT" w:cs="Times New Roman"/>
          <w:lang w:eastAsia="en-GB"/>
        </w:rPr>
        <w:t>introducing</w:t>
      </w:r>
      <w:r w:rsidRPr="00E0615F">
        <w:rPr>
          <w:rFonts w:ascii="ArialMT" w:eastAsia="Times New Roman" w:hAnsi="ArialMT" w:cs="Times New Roman"/>
          <w:lang w:eastAsia="en-GB"/>
        </w:rPr>
        <w:t xml:space="preserve"> safeguarding in the workplace will form part of the staff induction programme. </w:t>
      </w:r>
    </w:p>
    <w:p w14:paraId="54EB9E67" w14:textId="77777777" w:rsidR="00E0615F" w:rsidRPr="00E0615F"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Training will also be provided to relevant staff in respect of the PREVENT duty and the promotion of Fundamental British values through the curriculum and centre activities. Other training including Equality and Diversity, cultural awareness and risk assessment will also be provided with refresher training carried out on a regular basis. </w:t>
      </w:r>
    </w:p>
    <w:p w14:paraId="6E28A9DC" w14:textId="77777777" w:rsidR="00E0615F" w:rsidRPr="00E0615F"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Where vulnerable students undertake work placements with SA, a designated person, under the direction of the Programme Leader will liaise with relevant representatives of the learner host learning organisation or agencies to ensure that appropriate safeguards are put into place. </w:t>
      </w:r>
    </w:p>
    <w:p w14:paraId="290951F6" w14:textId="77777777" w:rsidR="00E0615F" w:rsidRPr="00E0615F"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Where learners from SA undertake work placements with external organisations, a designated person, under the direction of the Programme Leader will liaise with relevant representatives of the host organisation or agencies to ensure that appropriate safeguards are put into place. </w:t>
      </w:r>
    </w:p>
    <w:p w14:paraId="659A19B7" w14:textId="0941B11D" w:rsidR="00E0615F" w:rsidRPr="00714D3A" w:rsidRDefault="00E0615F" w:rsidP="00E0615F">
      <w:pPr>
        <w:numPr>
          <w:ilvl w:val="0"/>
          <w:numId w:val="10"/>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Where vulnerable students or those under the age of 1</w:t>
      </w:r>
      <w:r w:rsidR="00B70649">
        <w:rPr>
          <w:rFonts w:ascii="ArialMT" w:eastAsia="Times New Roman" w:hAnsi="ArialMT" w:cs="Times New Roman"/>
          <w:lang w:eastAsia="en-GB"/>
        </w:rPr>
        <w:t>8</w:t>
      </w:r>
      <w:r w:rsidRPr="00E0615F">
        <w:rPr>
          <w:rFonts w:ascii="ArialMT" w:eastAsia="Times New Roman" w:hAnsi="ArialMT" w:cs="Times New Roman"/>
          <w:lang w:eastAsia="en-GB"/>
        </w:rPr>
        <w:t xml:space="preserve"> engage with </w:t>
      </w:r>
      <w:proofErr w:type="spellStart"/>
      <w:r w:rsidRPr="00E0615F">
        <w:rPr>
          <w:rFonts w:ascii="ArialMT" w:eastAsia="Times New Roman" w:hAnsi="ArialMT" w:cs="Times New Roman"/>
          <w:lang w:eastAsia="en-GB"/>
        </w:rPr>
        <w:t>S</w:t>
      </w:r>
      <w:r w:rsidR="00B70649">
        <w:rPr>
          <w:rFonts w:ascii="ArialMT" w:eastAsia="Times New Roman" w:hAnsi="ArialMT" w:cs="Times New Roman"/>
          <w:lang w:eastAsia="en-GB"/>
        </w:rPr>
        <w:t>hockout</w:t>
      </w:r>
      <w:proofErr w:type="spellEnd"/>
      <w:r w:rsidR="00B70649">
        <w:rPr>
          <w:rFonts w:ascii="ArialMT" w:eastAsia="Times New Roman" w:hAnsi="ArialMT" w:cs="Times New Roman"/>
          <w:lang w:eastAsia="en-GB"/>
        </w:rPr>
        <w:t xml:space="preserve"> </w:t>
      </w:r>
      <w:r w:rsidRPr="00E0615F">
        <w:rPr>
          <w:rFonts w:ascii="ArialMT" w:eastAsia="Times New Roman" w:hAnsi="ArialMT" w:cs="Times New Roman"/>
          <w:lang w:eastAsia="en-GB"/>
        </w:rPr>
        <w:t xml:space="preserve">through participation in, attendance or performance at an external event, there will be an </w:t>
      </w:r>
      <w:proofErr w:type="spellStart"/>
      <w:r w:rsidRPr="00E0615F">
        <w:rPr>
          <w:rFonts w:ascii="ArialMT" w:eastAsia="Times New Roman" w:hAnsi="ArialMT" w:cs="Times New Roman"/>
          <w:lang w:eastAsia="en-GB"/>
        </w:rPr>
        <w:t>S</w:t>
      </w:r>
      <w:r w:rsidR="00B70649">
        <w:rPr>
          <w:rFonts w:ascii="ArialMT" w:eastAsia="Times New Roman" w:hAnsi="ArialMT" w:cs="Times New Roman"/>
          <w:lang w:eastAsia="en-GB"/>
        </w:rPr>
        <w:t>hockout</w:t>
      </w:r>
      <w:proofErr w:type="spellEnd"/>
      <w:r w:rsidR="00B70649">
        <w:rPr>
          <w:rFonts w:ascii="ArialMT" w:eastAsia="Times New Roman" w:hAnsi="ArialMT" w:cs="Times New Roman"/>
          <w:lang w:eastAsia="en-GB"/>
        </w:rPr>
        <w:t xml:space="preserve"> </w:t>
      </w:r>
      <w:r w:rsidRPr="00E0615F">
        <w:rPr>
          <w:rFonts w:ascii="ArialMT" w:eastAsia="Times New Roman" w:hAnsi="ArialMT" w:cs="Times New Roman"/>
          <w:lang w:eastAsia="en-GB"/>
        </w:rPr>
        <w:t>A</w:t>
      </w:r>
      <w:r w:rsidR="00B70649">
        <w:rPr>
          <w:rFonts w:ascii="ArialMT" w:eastAsia="Times New Roman" w:hAnsi="ArialMT" w:cs="Times New Roman"/>
          <w:lang w:eastAsia="en-GB"/>
        </w:rPr>
        <w:t>cademy</w:t>
      </w:r>
      <w:r w:rsidRPr="00E0615F">
        <w:rPr>
          <w:rFonts w:ascii="ArialMT" w:eastAsia="Times New Roman" w:hAnsi="ArialMT" w:cs="Times New Roman"/>
          <w:lang w:eastAsia="en-GB"/>
        </w:rPr>
        <w:t xml:space="preserve"> designated person in attendance. </w:t>
      </w:r>
    </w:p>
    <w:p w14:paraId="0448E075" w14:textId="77777777" w:rsidR="00714D3A" w:rsidRDefault="00714D3A" w:rsidP="00714D3A">
      <w:pPr>
        <w:spacing w:before="100" w:beforeAutospacing="1" w:after="100" w:afterAutospacing="1"/>
        <w:ind w:left="720"/>
        <w:rPr>
          <w:rFonts w:ascii="ArialMT" w:eastAsia="Times New Roman" w:hAnsi="ArialMT" w:cs="Times New Roman"/>
          <w:lang w:eastAsia="en-GB"/>
        </w:rPr>
      </w:pPr>
    </w:p>
    <w:p w14:paraId="3A9F13D7" w14:textId="77777777" w:rsidR="00714D3A" w:rsidRPr="00E0615F" w:rsidRDefault="00714D3A" w:rsidP="00714D3A">
      <w:pPr>
        <w:spacing w:before="100" w:beforeAutospacing="1" w:after="100" w:afterAutospacing="1"/>
        <w:ind w:left="720"/>
        <w:rPr>
          <w:rFonts w:ascii="Symbol" w:eastAsia="Times New Roman" w:hAnsi="Symbol" w:cs="Times New Roman"/>
          <w:lang w:eastAsia="en-GB"/>
        </w:rPr>
      </w:pPr>
    </w:p>
    <w:p w14:paraId="63D96908" w14:textId="19F651D8" w:rsidR="00E0615F" w:rsidRPr="001F141D" w:rsidRDefault="001F141D" w:rsidP="001F141D">
      <w:pPr>
        <w:spacing w:before="100" w:beforeAutospacing="1" w:after="100" w:afterAutospacing="1"/>
        <w:rPr>
          <w:rFonts w:ascii="Times New Roman" w:eastAsia="Times New Roman" w:hAnsi="Times New Roman" w:cs="Times New Roman"/>
          <w:lang w:eastAsia="en-GB"/>
        </w:rPr>
      </w:pPr>
      <w:r w:rsidRPr="001F141D">
        <w:rPr>
          <w:rFonts w:ascii="Arial" w:eastAsia="Times New Roman" w:hAnsi="Arial" w:cs="Arial"/>
          <w:b/>
          <w:bCs/>
          <w:lang w:eastAsia="en-GB"/>
        </w:rPr>
        <w:lastRenderedPageBreak/>
        <w:t xml:space="preserve">6. </w:t>
      </w:r>
      <w:r w:rsidR="00E0615F" w:rsidRPr="00E0615F">
        <w:rPr>
          <w:rFonts w:ascii="Arial" w:eastAsia="Times New Roman" w:hAnsi="Arial" w:cs="Arial"/>
          <w:b/>
          <w:bCs/>
          <w:lang w:eastAsia="en-GB"/>
        </w:rPr>
        <w:t xml:space="preserve">General Advice </w:t>
      </w:r>
    </w:p>
    <w:p w14:paraId="269F32CC" w14:textId="77777777" w:rsidR="00E0615F" w:rsidRPr="00E0615F" w:rsidRDefault="00E0615F" w:rsidP="00E0615F">
      <w:pPr>
        <w:spacing w:before="100" w:beforeAutospacing="1" w:after="100" w:afterAutospacing="1"/>
        <w:ind w:left="720"/>
        <w:rPr>
          <w:rFonts w:ascii="Symbol" w:eastAsia="Times New Roman" w:hAnsi="Symbol" w:cs="Times New Roman"/>
          <w:lang w:eastAsia="en-GB"/>
        </w:rPr>
      </w:pPr>
      <w:r w:rsidRPr="00E0615F">
        <w:rPr>
          <w:rFonts w:ascii="ArialMT" w:eastAsia="Times New Roman" w:hAnsi="ArialMT" w:cs="Times New Roman"/>
          <w:lang w:eastAsia="en-GB"/>
        </w:rPr>
        <w:t xml:space="preserve">Staff and adults in education are well placed to notice possible signs of abuse, extremism or radicalisation in young people and vulnerable adults because of their regular contact. </w:t>
      </w:r>
    </w:p>
    <w:p w14:paraId="36B4A800" w14:textId="77777777" w:rsidR="00E0615F" w:rsidRPr="00E0615F" w:rsidRDefault="00E0615F" w:rsidP="001F141D">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Signs of abuse, extremism or radicalisation may be obvious and sudden, for example an injury or the actions of the individual; or part of a picture over a longer period, perhaps including: </w:t>
      </w:r>
    </w:p>
    <w:p w14:paraId="4B9DC6B7" w14:textId="77777777" w:rsidR="00E0615F" w:rsidRPr="00E0615F" w:rsidRDefault="00E0615F" w:rsidP="00E0615F">
      <w:pPr>
        <w:numPr>
          <w:ilvl w:val="0"/>
          <w:numId w:val="1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Behaviour that is unusual for the individual, or for their age </w:t>
      </w:r>
    </w:p>
    <w:p w14:paraId="7EDD3597" w14:textId="77777777" w:rsidR="00E0615F" w:rsidRPr="00E0615F" w:rsidRDefault="00E0615F" w:rsidP="00E0615F">
      <w:pPr>
        <w:numPr>
          <w:ilvl w:val="0"/>
          <w:numId w:val="1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Work falling behind or lack of interest </w:t>
      </w:r>
    </w:p>
    <w:p w14:paraId="075DDD44" w14:textId="77777777" w:rsidR="00E0615F" w:rsidRPr="00E0615F" w:rsidRDefault="00E0615F" w:rsidP="00E0615F">
      <w:pPr>
        <w:numPr>
          <w:ilvl w:val="0"/>
          <w:numId w:val="1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Isolation or introversion </w:t>
      </w:r>
    </w:p>
    <w:p w14:paraId="51098485" w14:textId="58735784" w:rsidR="00E0615F" w:rsidRPr="0015205D" w:rsidRDefault="00E0615F" w:rsidP="0015205D">
      <w:pPr>
        <w:numPr>
          <w:ilvl w:val="0"/>
          <w:numId w:val="11"/>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Promotion or expression of extreme views or information or a heightened </w:t>
      </w:r>
      <w:r w:rsidRPr="0015205D">
        <w:rPr>
          <w:rFonts w:ascii="ArialMT" w:eastAsia="Times New Roman" w:hAnsi="ArialMT" w:cs="Times New Roman"/>
          <w:lang w:eastAsia="en-GB"/>
        </w:rPr>
        <w:t xml:space="preserve">interest in information, electronic or physical, including websites, chat rooms or the repetition of the extreme views of other individuals. </w:t>
      </w:r>
    </w:p>
    <w:p w14:paraId="6ACAE404" w14:textId="0E68C5FC" w:rsidR="00BB0E2F" w:rsidRPr="00C04FCF" w:rsidRDefault="00E0615F" w:rsidP="00C04FCF">
      <w:pPr>
        <w:spacing w:before="100" w:beforeAutospacing="1" w:after="100" w:afterAutospacing="1"/>
        <w:ind w:left="720"/>
        <w:rPr>
          <w:rFonts w:ascii="ArialMT" w:eastAsia="Times New Roman" w:hAnsi="ArialMT" w:cs="Times New Roman"/>
          <w:lang w:eastAsia="en-GB"/>
        </w:rPr>
      </w:pPr>
      <w:r w:rsidRPr="00E0615F">
        <w:rPr>
          <w:rFonts w:ascii="ArialMT" w:eastAsia="Times New Roman" w:hAnsi="ArialMT" w:cs="Times New Roman"/>
          <w:lang w:eastAsia="en-GB"/>
        </w:rPr>
        <w:t xml:space="preserve">Alternatively you may become concerned when an individual tells you about ill treatment which has happened to him or her, or to a friend, brother or sister; or when an adult claims that an individual shows signs of having been mistreated, or where they disclose that approaches have been made to them and or pressure has been applied to accept views, doctrines which promote extremist behaviours or have been asked to participate in such behaviour. </w:t>
      </w:r>
    </w:p>
    <w:p w14:paraId="76645E87" w14:textId="77777777" w:rsidR="00E0615F" w:rsidRPr="00E0615F" w:rsidRDefault="00E0615F" w:rsidP="00E0615F">
      <w:pPr>
        <w:spacing w:before="100" w:beforeAutospacing="1" w:after="100" w:afterAutospacing="1"/>
        <w:ind w:left="720"/>
        <w:rPr>
          <w:rFonts w:ascii="Symbol" w:eastAsia="Times New Roman" w:hAnsi="Symbol" w:cs="Times New Roman"/>
          <w:lang w:eastAsia="en-GB"/>
        </w:rPr>
      </w:pPr>
      <w:r w:rsidRPr="00E0615F">
        <w:rPr>
          <w:rFonts w:ascii="ArialMT" w:eastAsia="Times New Roman" w:hAnsi="ArialMT" w:cs="Times New Roman"/>
          <w:lang w:eastAsia="en-GB"/>
        </w:rPr>
        <w:t xml:space="preserve">In all these cases there are things you should do: </w:t>
      </w:r>
    </w:p>
    <w:p w14:paraId="038B5E41" w14:textId="77777777" w:rsidR="00E0615F" w:rsidRPr="00E0615F" w:rsidRDefault="00E0615F" w:rsidP="00E0615F">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Treat the matter seriously and reassure the individual if necessary </w:t>
      </w:r>
    </w:p>
    <w:p w14:paraId="14AB84CF" w14:textId="77777777" w:rsidR="00E0615F" w:rsidRPr="00E0615F" w:rsidRDefault="00E0615F" w:rsidP="00E0615F">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React to what the individual tells you with belief </w:t>
      </w:r>
    </w:p>
    <w:p w14:paraId="1312BE96" w14:textId="716A258F" w:rsidR="00E0615F" w:rsidRPr="00E0615F" w:rsidRDefault="00E0615F" w:rsidP="00E0615F">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Make it clear that you will have to inform others </w:t>
      </w:r>
    </w:p>
    <w:p w14:paraId="51263B9C" w14:textId="66AA1845" w:rsidR="00E0615F" w:rsidRPr="00137032" w:rsidRDefault="00E0615F" w:rsidP="00E0615F">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Tell only those who need to know</w:t>
      </w:r>
      <w:r w:rsidR="00F31221">
        <w:rPr>
          <w:rFonts w:ascii="ArialMT" w:eastAsia="Times New Roman" w:hAnsi="ArialMT" w:cs="Times New Roman"/>
          <w:lang w:eastAsia="en-GB"/>
        </w:rPr>
        <w:t xml:space="preserve">; in </w:t>
      </w:r>
      <w:proofErr w:type="spellStart"/>
      <w:r w:rsidR="00F31221">
        <w:rPr>
          <w:rFonts w:ascii="ArialMT" w:eastAsia="Times New Roman" w:hAnsi="ArialMT" w:cs="Times New Roman"/>
          <w:lang w:eastAsia="en-GB"/>
        </w:rPr>
        <w:t>Shockout</w:t>
      </w:r>
      <w:proofErr w:type="spellEnd"/>
      <w:r w:rsidR="00F31221">
        <w:rPr>
          <w:rFonts w:ascii="ArialMT" w:eastAsia="Times New Roman" w:hAnsi="ArialMT" w:cs="Times New Roman"/>
          <w:lang w:eastAsia="en-GB"/>
        </w:rPr>
        <w:t>, this will be the LSO/DSL.  If by email, mark as urgent and write the subject title “strictly confidential”.</w:t>
      </w:r>
    </w:p>
    <w:p w14:paraId="2671FC50" w14:textId="34216659" w:rsidR="00137032" w:rsidRPr="00E0615F" w:rsidRDefault="00137032" w:rsidP="00E0615F">
      <w:pPr>
        <w:numPr>
          <w:ilvl w:val="0"/>
          <w:numId w:val="12"/>
        </w:numPr>
        <w:spacing w:before="100" w:beforeAutospacing="1" w:after="100" w:afterAutospacing="1"/>
        <w:rPr>
          <w:rFonts w:ascii="Symbol" w:eastAsia="Times New Roman" w:hAnsi="Symbol" w:cs="Times New Roman"/>
          <w:lang w:eastAsia="en-GB"/>
        </w:rPr>
      </w:pPr>
      <w:r>
        <w:rPr>
          <w:rFonts w:ascii="ArialMT" w:eastAsia="Times New Roman" w:hAnsi="ArialMT" w:cs="Times New Roman"/>
          <w:lang w:eastAsia="en-GB"/>
        </w:rPr>
        <w:t>In email title only write the initials of the students</w:t>
      </w:r>
    </w:p>
    <w:p w14:paraId="42C9B593" w14:textId="77777777" w:rsidR="00E0615F" w:rsidRPr="00E0615F" w:rsidRDefault="00E0615F" w:rsidP="00E0615F">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Seek advice if in doubt </w:t>
      </w:r>
    </w:p>
    <w:p w14:paraId="4F47A371" w14:textId="77777777" w:rsidR="00E0615F" w:rsidRPr="00E0615F" w:rsidRDefault="00E0615F" w:rsidP="00E0615F">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Keep a careful watch on the individual </w:t>
      </w:r>
    </w:p>
    <w:p w14:paraId="1E8353CE" w14:textId="7105EBEC" w:rsidR="00E0615F" w:rsidRPr="001F141D" w:rsidRDefault="00E0615F" w:rsidP="001F141D">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Record what you have noticed, what has happened and what you have </w:t>
      </w:r>
      <w:r w:rsidRPr="001F141D">
        <w:rPr>
          <w:rFonts w:ascii="ArialMT" w:eastAsia="Times New Roman" w:hAnsi="ArialMT" w:cs="Times New Roman"/>
          <w:lang w:eastAsia="en-GB"/>
        </w:rPr>
        <w:t xml:space="preserve">done </w:t>
      </w:r>
    </w:p>
    <w:p w14:paraId="7B11612E" w14:textId="77777777" w:rsidR="00DA3D3C" w:rsidRDefault="00E0615F" w:rsidP="00DA3D3C">
      <w:pPr>
        <w:numPr>
          <w:ilvl w:val="0"/>
          <w:numId w:val="12"/>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If an individual has made a disclosure to you, inform them of the action </w:t>
      </w:r>
      <w:r w:rsidRPr="001F141D">
        <w:rPr>
          <w:rFonts w:ascii="ArialMT" w:eastAsia="Times New Roman" w:hAnsi="ArialMT" w:cs="Times New Roman"/>
          <w:lang w:eastAsia="en-GB"/>
        </w:rPr>
        <w:t>you will take</w:t>
      </w:r>
      <w:r w:rsidRPr="001F141D">
        <w:rPr>
          <w:rFonts w:ascii="ArialMT" w:eastAsia="Times New Roman" w:hAnsi="ArialMT" w:cs="Times New Roman"/>
          <w:lang w:eastAsia="en-GB"/>
        </w:rPr>
        <w:br/>
      </w:r>
    </w:p>
    <w:p w14:paraId="4CE42B38" w14:textId="62A55095" w:rsidR="00E0615F" w:rsidRPr="00DA3D3C" w:rsidRDefault="00E0615F" w:rsidP="00DA3D3C">
      <w:pPr>
        <w:spacing w:before="100" w:beforeAutospacing="1" w:after="100" w:afterAutospacing="1"/>
        <w:ind w:left="720"/>
        <w:rPr>
          <w:rFonts w:ascii="Symbol" w:eastAsia="Times New Roman" w:hAnsi="Symbol" w:cs="Times New Roman"/>
          <w:lang w:eastAsia="en-GB"/>
        </w:rPr>
      </w:pPr>
      <w:r w:rsidRPr="00DA3D3C">
        <w:rPr>
          <w:rFonts w:ascii="ArialMT" w:eastAsia="Times New Roman" w:hAnsi="ArialMT" w:cs="Times New Roman"/>
          <w:lang w:eastAsia="en-GB"/>
        </w:rPr>
        <w:t xml:space="preserve">There are things you should not do: </w:t>
      </w:r>
    </w:p>
    <w:p w14:paraId="685ADEE7" w14:textId="77777777" w:rsidR="00E0615F" w:rsidRPr="00E0615F" w:rsidRDefault="00E0615F" w:rsidP="00E0615F">
      <w:pPr>
        <w:numPr>
          <w:ilvl w:val="0"/>
          <w:numId w:val="1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Do not promise to keep the matter secret/confidential, even if the individual asks you to </w:t>
      </w:r>
    </w:p>
    <w:p w14:paraId="012642C7" w14:textId="77777777" w:rsidR="00E0615F" w:rsidRPr="00E0615F" w:rsidRDefault="00E0615F" w:rsidP="00E0615F">
      <w:pPr>
        <w:numPr>
          <w:ilvl w:val="0"/>
          <w:numId w:val="1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Do not contact a young person’s parents: this is the job of the Social Services Department </w:t>
      </w:r>
    </w:p>
    <w:p w14:paraId="33DC6D43" w14:textId="77777777" w:rsidR="00E0615F" w:rsidRPr="00E0615F" w:rsidRDefault="00E0615F" w:rsidP="00E0615F">
      <w:pPr>
        <w:numPr>
          <w:ilvl w:val="0"/>
          <w:numId w:val="1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lastRenderedPageBreak/>
        <w:t xml:space="preserve">Do not interrogate individuals or ask leading questions </w:t>
      </w:r>
    </w:p>
    <w:p w14:paraId="1F54300F" w14:textId="11157F17" w:rsidR="00E0615F" w:rsidRPr="001F141D" w:rsidRDefault="00E0615F" w:rsidP="001F141D">
      <w:pPr>
        <w:numPr>
          <w:ilvl w:val="0"/>
          <w:numId w:val="1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Do not contact either Social Services or the Police yourself, contact the </w:t>
      </w:r>
      <w:r w:rsidRPr="001F141D">
        <w:rPr>
          <w:rFonts w:ascii="ArialMT" w:eastAsia="Times New Roman" w:hAnsi="ArialMT" w:cs="Times New Roman"/>
          <w:lang w:eastAsia="en-GB"/>
        </w:rPr>
        <w:t xml:space="preserve">Designated Person </w:t>
      </w:r>
    </w:p>
    <w:p w14:paraId="7BC47C82" w14:textId="77777777" w:rsidR="00E0615F" w:rsidRPr="00E0615F" w:rsidRDefault="00E0615F" w:rsidP="00E0615F">
      <w:pPr>
        <w:numPr>
          <w:ilvl w:val="0"/>
          <w:numId w:val="13"/>
        </w:numPr>
        <w:spacing w:before="100" w:beforeAutospacing="1" w:after="100" w:afterAutospacing="1"/>
        <w:rPr>
          <w:rFonts w:ascii="Symbol" w:eastAsia="Times New Roman" w:hAnsi="Symbol" w:cs="Times New Roman"/>
          <w:lang w:eastAsia="en-GB"/>
        </w:rPr>
      </w:pPr>
      <w:r w:rsidRPr="00E0615F">
        <w:rPr>
          <w:rFonts w:ascii="ArialMT" w:eastAsia="Times New Roman" w:hAnsi="ArialMT" w:cs="Times New Roman"/>
          <w:lang w:eastAsia="en-GB"/>
        </w:rPr>
        <w:t xml:space="preserve">Do not speak with anyone about whom allegations are made </w:t>
      </w:r>
    </w:p>
    <w:p w14:paraId="79F1BF68" w14:textId="00B9537A"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7. Staff Training </w:t>
      </w:r>
    </w:p>
    <w:p w14:paraId="4A48EEA5" w14:textId="77777777" w:rsidR="00E0615F" w:rsidRPr="00E0615F" w:rsidRDefault="00E0615F" w:rsidP="001F141D">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All staff will undertake initial safeguarding awareness training as part of induction processes on first appointment and undertake periodic updating through a variety of methods including online or e-learning, in house training and briefings. </w:t>
      </w:r>
    </w:p>
    <w:p w14:paraId="6AF7FF23" w14:textId="77777777" w:rsidR="00E0615F" w:rsidRPr="00E0615F" w:rsidRDefault="00E0615F" w:rsidP="001F141D">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Local Centre Designated Safeguarding Persons (LDSP’s) will be trained to at least level 2 standard and will also work closely with local children’s safeguarding boards (LSCB’s) and appropriate external agencies. Refresher training will be undertaken on a regular basis with certificated training being undertaken every 3 years. </w:t>
      </w:r>
    </w:p>
    <w:p w14:paraId="20A669FF" w14:textId="07CAB6F8" w:rsidR="00C04FCF" w:rsidRPr="00891D4B" w:rsidRDefault="00E0615F" w:rsidP="00891D4B">
      <w:pPr>
        <w:spacing w:before="100" w:beforeAutospacing="1" w:after="100" w:afterAutospacing="1"/>
        <w:ind w:left="720"/>
        <w:rPr>
          <w:rFonts w:ascii="ArialMT" w:eastAsia="Times New Roman" w:hAnsi="ArialMT" w:cs="Times New Roman"/>
          <w:lang w:eastAsia="en-GB"/>
        </w:rPr>
      </w:pPr>
      <w:r w:rsidRPr="00E0615F">
        <w:rPr>
          <w:rFonts w:ascii="ArialMT" w:eastAsia="Times New Roman" w:hAnsi="ArialMT" w:cs="Times New Roman"/>
          <w:lang w:eastAsia="en-GB"/>
        </w:rPr>
        <w:t xml:space="preserve">The Company’s Designated Safeguarding Lead’s (DSL’s) with be trained and certificated to a minimum of level 3 which will be re certificated every 3 years. DSL’s will liaise with LCSB’s and appropriate external agencies and undertake regular CPD activities in respect of their role. </w:t>
      </w:r>
    </w:p>
    <w:p w14:paraId="7AF6266D" w14:textId="72959804" w:rsidR="00E0615F" w:rsidRPr="00E0615F" w:rsidRDefault="001F141D"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8. </w:t>
      </w:r>
      <w:r w:rsidR="00E0615F" w:rsidRPr="00E0615F">
        <w:rPr>
          <w:rFonts w:ascii="Arial" w:eastAsia="Times New Roman" w:hAnsi="Arial" w:cs="Arial"/>
          <w:b/>
          <w:bCs/>
          <w:lang w:eastAsia="en-GB"/>
        </w:rPr>
        <w:t xml:space="preserve">Reporting </w:t>
      </w:r>
    </w:p>
    <w:p w14:paraId="502D2FB7" w14:textId="77777777" w:rsidR="00E0615F" w:rsidRPr="00E0615F" w:rsidRDefault="00E0615F" w:rsidP="001F141D">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Local/Centre Designated Safeguarding Persons (LDSP’s) will submit a monthly report to the Senior Leadership Team for review. </w:t>
      </w:r>
    </w:p>
    <w:p w14:paraId="708C4CBB" w14:textId="137F3812" w:rsidR="00E0615F" w:rsidRPr="00E0615F" w:rsidRDefault="00E0615F" w:rsidP="001F141D">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The DSL’s will review and cross reference the monthly summary with notifications received </w:t>
      </w:r>
      <w:r w:rsidR="001F141D">
        <w:rPr>
          <w:rFonts w:ascii="ArialMT" w:eastAsia="Times New Roman" w:hAnsi="ArialMT" w:cs="Times New Roman"/>
          <w:lang w:eastAsia="en-GB"/>
        </w:rPr>
        <w:t>I</w:t>
      </w:r>
      <w:r w:rsidRPr="00E0615F">
        <w:rPr>
          <w:rFonts w:ascii="ArialMT" w:eastAsia="Times New Roman" w:hAnsi="ArialMT" w:cs="Times New Roman"/>
          <w:lang w:eastAsia="en-GB"/>
        </w:rPr>
        <w:t xml:space="preserve">n month or ongoing case work reviews and identify actions, areas of good practice or changes to policies, procedures and processes required including liaison with relevant external bodies and agencies. </w:t>
      </w:r>
    </w:p>
    <w:p w14:paraId="51688630" w14:textId="0E194026" w:rsidR="00E0615F" w:rsidRPr="00E0615F" w:rsidRDefault="00E0615F" w:rsidP="001F141D">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The work of the Company’s Designated Safeguarding Leads (DSL’s) will be supported by the partner college</w:t>
      </w:r>
      <w:r w:rsidR="003E7069">
        <w:rPr>
          <w:rFonts w:ascii="ArialMT" w:eastAsia="Times New Roman" w:hAnsi="ArialMT" w:cs="Times New Roman"/>
          <w:lang w:eastAsia="en-GB"/>
        </w:rPr>
        <w:t>/university</w:t>
      </w:r>
      <w:r w:rsidRPr="00E0615F">
        <w:rPr>
          <w:rFonts w:ascii="ArialMT" w:eastAsia="Times New Roman" w:hAnsi="ArialMT" w:cs="Times New Roman"/>
          <w:lang w:eastAsia="en-GB"/>
        </w:rPr>
        <w:t xml:space="preserve">. The partner </w:t>
      </w:r>
      <w:r w:rsidR="001B7C84">
        <w:rPr>
          <w:rFonts w:ascii="ArialMT" w:eastAsia="Times New Roman" w:hAnsi="ArialMT" w:cs="Times New Roman"/>
          <w:lang w:eastAsia="en-GB"/>
        </w:rPr>
        <w:t>institution</w:t>
      </w:r>
      <w:r w:rsidRPr="00E0615F">
        <w:rPr>
          <w:rFonts w:ascii="ArialMT" w:eastAsia="Times New Roman" w:hAnsi="ArialMT" w:cs="Times New Roman"/>
          <w:lang w:eastAsia="en-GB"/>
        </w:rPr>
        <w:t xml:space="preserve"> will meet with </w:t>
      </w:r>
      <w:proofErr w:type="spellStart"/>
      <w:r w:rsidRPr="00E0615F">
        <w:rPr>
          <w:rFonts w:ascii="ArialMT" w:eastAsia="Times New Roman" w:hAnsi="ArialMT" w:cs="Times New Roman"/>
          <w:lang w:eastAsia="en-GB"/>
        </w:rPr>
        <w:t>Shockout</w:t>
      </w:r>
      <w:proofErr w:type="spellEnd"/>
      <w:r w:rsidRPr="00E0615F">
        <w:rPr>
          <w:rFonts w:ascii="ArialMT" w:eastAsia="Times New Roman" w:hAnsi="ArialMT" w:cs="Times New Roman"/>
          <w:lang w:eastAsia="en-GB"/>
        </w:rPr>
        <w:t xml:space="preserve"> at least three times a year to discuss and set actions </w:t>
      </w:r>
      <w:r w:rsidR="00FC11C8" w:rsidRPr="00E0615F">
        <w:rPr>
          <w:rFonts w:ascii="ArialMT" w:eastAsia="Times New Roman" w:hAnsi="ArialMT" w:cs="Times New Roman"/>
          <w:lang w:eastAsia="en-GB"/>
        </w:rPr>
        <w:t>about</w:t>
      </w:r>
      <w:r w:rsidRPr="00E0615F">
        <w:rPr>
          <w:rFonts w:ascii="ArialMT" w:eastAsia="Times New Roman" w:hAnsi="ArialMT" w:cs="Times New Roman"/>
          <w:lang w:eastAsia="en-GB"/>
        </w:rPr>
        <w:t xml:space="preserve"> safeguarding and wellbeing at </w:t>
      </w:r>
      <w:proofErr w:type="spellStart"/>
      <w:r w:rsidRPr="00E0615F">
        <w:rPr>
          <w:rFonts w:ascii="ArialMT" w:eastAsia="Times New Roman" w:hAnsi="ArialMT" w:cs="Times New Roman"/>
          <w:lang w:eastAsia="en-GB"/>
        </w:rPr>
        <w:t>Shockout</w:t>
      </w:r>
      <w:proofErr w:type="spellEnd"/>
      <w:r w:rsidR="003D2A29">
        <w:rPr>
          <w:rFonts w:ascii="ArialMT" w:eastAsia="Times New Roman" w:hAnsi="ArialMT" w:cs="Times New Roman"/>
          <w:lang w:eastAsia="en-GB"/>
        </w:rPr>
        <w:t xml:space="preserve">. </w:t>
      </w:r>
      <w:r w:rsidRPr="00E0615F">
        <w:rPr>
          <w:rFonts w:ascii="ArialMT" w:eastAsia="Times New Roman" w:hAnsi="ArialMT" w:cs="Times New Roman"/>
          <w:lang w:eastAsia="en-GB"/>
        </w:rPr>
        <w:t xml:space="preserve">The group will have appropriate representation from the Senior Leadership Team and will involve as appropriate representatives from staff groups. </w:t>
      </w:r>
    </w:p>
    <w:p w14:paraId="31F0BAC7" w14:textId="17448CA0"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The DSL’s will invite professionals from other agencies to advise </w:t>
      </w:r>
      <w:proofErr w:type="spellStart"/>
      <w:r w:rsidRPr="00E0615F">
        <w:rPr>
          <w:rFonts w:ascii="ArialMT" w:eastAsia="Times New Roman" w:hAnsi="ArialMT" w:cs="Times New Roman"/>
          <w:lang w:eastAsia="en-GB"/>
        </w:rPr>
        <w:t>Shockout</w:t>
      </w:r>
      <w:proofErr w:type="spellEnd"/>
      <w:r w:rsidRPr="00E0615F">
        <w:rPr>
          <w:rFonts w:ascii="ArialMT" w:eastAsia="Times New Roman" w:hAnsi="ArialMT" w:cs="Times New Roman"/>
          <w:lang w:eastAsia="en-GB"/>
        </w:rPr>
        <w:t xml:space="preserve"> on its policy and practice as well as inform the group on current developments. </w:t>
      </w:r>
    </w:p>
    <w:p w14:paraId="6CCD4F41" w14:textId="3B99C89D"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The DSL’s from </w:t>
      </w:r>
      <w:proofErr w:type="spellStart"/>
      <w:r w:rsidRPr="00E0615F">
        <w:rPr>
          <w:rFonts w:ascii="ArialMT" w:eastAsia="Times New Roman" w:hAnsi="ArialMT" w:cs="Times New Roman"/>
          <w:lang w:eastAsia="en-GB"/>
        </w:rPr>
        <w:t>Shockout</w:t>
      </w:r>
      <w:proofErr w:type="spellEnd"/>
      <w:r w:rsidRPr="00E0615F">
        <w:rPr>
          <w:rFonts w:ascii="ArialMT" w:eastAsia="Times New Roman" w:hAnsi="ArialMT" w:cs="Times New Roman"/>
          <w:lang w:eastAsia="en-GB"/>
        </w:rPr>
        <w:t xml:space="preserve"> will deliver in a "confidential" manner, and will oversee the reporting of Safeguarding issues, gather Equality Impact data and report back to the wider group on recommendations and suggested action. </w:t>
      </w:r>
    </w:p>
    <w:p w14:paraId="1B665FA9" w14:textId="4B167D25"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lastRenderedPageBreak/>
        <w:t xml:space="preserve">The DSL’s will produce an annual report </w:t>
      </w:r>
      <w:r w:rsidR="00FC11C8" w:rsidRPr="00E0615F">
        <w:rPr>
          <w:rFonts w:ascii="ArialMT" w:eastAsia="Times New Roman" w:hAnsi="ArialMT" w:cs="Times New Roman"/>
          <w:lang w:eastAsia="en-GB"/>
        </w:rPr>
        <w:t>about</w:t>
      </w:r>
      <w:r w:rsidRPr="00E0615F">
        <w:rPr>
          <w:rFonts w:ascii="ArialMT" w:eastAsia="Times New Roman" w:hAnsi="ArialMT" w:cs="Times New Roman"/>
          <w:lang w:eastAsia="en-GB"/>
        </w:rPr>
        <w:t xml:space="preserve"> Safeguarding, which will include a summary of cases and actions taken together with recommendations for amendments to policies and procedures, which will be presented to the Senior Leadership Team who will then make appropriate representation and recommendations. </w:t>
      </w:r>
    </w:p>
    <w:p w14:paraId="51CB218B" w14:textId="06DA0BE8" w:rsidR="00EE40CF" w:rsidRDefault="00E0615F" w:rsidP="00891D4B">
      <w:pPr>
        <w:spacing w:before="100" w:beforeAutospacing="1" w:after="100" w:afterAutospacing="1"/>
        <w:ind w:left="720"/>
        <w:rPr>
          <w:rFonts w:ascii="ArialMT" w:eastAsia="Times New Roman" w:hAnsi="ArialMT" w:cs="Times New Roman"/>
          <w:lang w:eastAsia="en-GB"/>
        </w:rPr>
      </w:pPr>
      <w:r w:rsidRPr="00E0615F">
        <w:rPr>
          <w:rFonts w:ascii="ArialMT" w:eastAsia="Times New Roman" w:hAnsi="ArialMT" w:cs="Times New Roman"/>
          <w:lang w:eastAsia="en-GB"/>
        </w:rPr>
        <w:t xml:space="preserve">The Senior </w:t>
      </w:r>
      <w:r w:rsidR="00DA3D3C">
        <w:rPr>
          <w:rFonts w:ascii="ArialMT" w:eastAsia="Times New Roman" w:hAnsi="ArialMT" w:cs="Times New Roman"/>
          <w:lang w:eastAsia="en-GB"/>
        </w:rPr>
        <w:t>Management</w:t>
      </w:r>
      <w:r w:rsidRPr="00E0615F">
        <w:rPr>
          <w:rFonts w:ascii="ArialMT" w:eastAsia="Times New Roman" w:hAnsi="ArialMT" w:cs="Times New Roman"/>
          <w:lang w:eastAsia="en-GB"/>
        </w:rPr>
        <w:t xml:space="preserve"> Team will review the report and recommendations and determine/approve any amendments to policies and procedures. The Senior </w:t>
      </w:r>
      <w:r w:rsidR="00DA3D3C">
        <w:rPr>
          <w:rFonts w:ascii="ArialMT" w:eastAsia="Times New Roman" w:hAnsi="ArialMT" w:cs="Times New Roman"/>
          <w:lang w:eastAsia="en-GB"/>
        </w:rPr>
        <w:t xml:space="preserve">Management </w:t>
      </w:r>
      <w:r w:rsidRPr="00E0615F">
        <w:rPr>
          <w:rFonts w:ascii="ArialMT" w:eastAsia="Times New Roman" w:hAnsi="ArialMT" w:cs="Times New Roman"/>
          <w:lang w:eastAsia="en-GB"/>
        </w:rPr>
        <w:t xml:space="preserve">Team will also note the outcomes of any serious case reviews or reports from external bodies in determining appropriate arrangements to be implemented. </w:t>
      </w:r>
    </w:p>
    <w:p w14:paraId="4E99267C" w14:textId="6C10CCEC" w:rsidR="00EE40CF" w:rsidRPr="00234656" w:rsidRDefault="00EE40CF" w:rsidP="00EE40CF">
      <w:pPr>
        <w:rPr>
          <w:rFonts w:ascii="Arial" w:hAnsi="Arial" w:cs="Arial"/>
          <w:b/>
          <w:bCs/>
        </w:rPr>
      </w:pPr>
      <w:r w:rsidRPr="00234656">
        <w:rPr>
          <w:rFonts w:ascii="Arial" w:hAnsi="Arial" w:cs="Arial"/>
          <w:b/>
          <w:bCs/>
        </w:rPr>
        <w:t>9. General Advice to protect staff:</w:t>
      </w:r>
    </w:p>
    <w:p w14:paraId="646649B2" w14:textId="77777777" w:rsidR="00EE40CF" w:rsidRPr="00234656" w:rsidRDefault="00EE40CF" w:rsidP="00EE40CF">
      <w:pPr>
        <w:rPr>
          <w:rFonts w:ascii="Arial" w:hAnsi="Arial" w:cs="Arial"/>
        </w:rPr>
      </w:pPr>
    </w:p>
    <w:p w14:paraId="43262C06" w14:textId="77777777" w:rsidR="00EE40CF" w:rsidRDefault="00EE40CF" w:rsidP="00EE40CF">
      <w:pPr>
        <w:rPr>
          <w:rFonts w:ascii="Arial" w:hAnsi="Arial" w:cs="Arial"/>
        </w:rPr>
      </w:pPr>
      <w:r w:rsidRPr="00234656">
        <w:rPr>
          <w:rFonts w:ascii="Arial" w:hAnsi="Arial" w:cs="Arial"/>
        </w:rPr>
        <w:t xml:space="preserve">The focus of our safeguarding policy is to protect the students with whom we work.  However, there are circumstances where staff can be made vulnerable by their working practices. </w:t>
      </w:r>
    </w:p>
    <w:p w14:paraId="7D60A142" w14:textId="77777777" w:rsidR="00466047" w:rsidRPr="00234656" w:rsidRDefault="00466047" w:rsidP="00EE40CF">
      <w:pPr>
        <w:rPr>
          <w:rFonts w:ascii="Arial" w:hAnsi="Arial" w:cs="Arial"/>
        </w:rPr>
      </w:pPr>
    </w:p>
    <w:p w14:paraId="2A73AD69" w14:textId="7F174D52" w:rsidR="00EE40CF" w:rsidRPr="00234656" w:rsidRDefault="00EE40CF" w:rsidP="00EE40CF">
      <w:pPr>
        <w:rPr>
          <w:rFonts w:ascii="Arial" w:hAnsi="Arial" w:cs="Arial"/>
        </w:rPr>
      </w:pPr>
      <w:r w:rsidRPr="00234656">
        <w:rPr>
          <w:rFonts w:ascii="Arial" w:hAnsi="Arial" w:cs="Arial"/>
        </w:rPr>
        <w:t>Please see below for advice:</w:t>
      </w:r>
    </w:p>
    <w:p w14:paraId="32D056B5" w14:textId="77777777" w:rsidR="00EE40CF" w:rsidRPr="00234656" w:rsidRDefault="00EE40CF" w:rsidP="00EE40CF">
      <w:pPr>
        <w:rPr>
          <w:rFonts w:ascii="Arial" w:hAnsi="Arial" w:cs="Arial"/>
        </w:rPr>
      </w:pPr>
    </w:p>
    <w:p w14:paraId="199A08AD" w14:textId="77777777" w:rsidR="00891D4B" w:rsidRPr="00234656" w:rsidRDefault="00891D4B" w:rsidP="00EE40CF">
      <w:pPr>
        <w:rPr>
          <w:rFonts w:ascii="Arial" w:hAnsi="Arial" w:cs="Arial"/>
          <w:b/>
          <w:bCs/>
        </w:rPr>
      </w:pPr>
    </w:p>
    <w:p w14:paraId="7D9B351E" w14:textId="76078584" w:rsidR="00EE40CF" w:rsidRPr="00234656" w:rsidRDefault="00EE40CF" w:rsidP="00EE40CF">
      <w:pPr>
        <w:rPr>
          <w:rFonts w:ascii="Arial" w:hAnsi="Arial" w:cs="Arial"/>
          <w:b/>
          <w:bCs/>
        </w:rPr>
      </w:pPr>
      <w:r w:rsidRPr="00234656">
        <w:rPr>
          <w:rFonts w:ascii="Arial" w:hAnsi="Arial" w:cs="Arial"/>
          <w:b/>
          <w:bCs/>
        </w:rPr>
        <w:t>With students:</w:t>
      </w:r>
    </w:p>
    <w:p w14:paraId="4651B829" w14:textId="77777777" w:rsidR="00EE40CF" w:rsidRPr="00234656" w:rsidRDefault="00EE40CF" w:rsidP="00EE40CF">
      <w:pPr>
        <w:pStyle w:val="ListParagraph"/>
        <w:numPr>
          <w:ilvl w:val="0"/>
          <w:numId w:val="15"/>
        </w:numPr>
        <w:rPr>
          <w:rFonts w:ascii="Arial" w:hAnsi="Arial" w:cs="Arial"/>
        </w:rPr>
      </w:pPr>
      <w:r w:rsidRPr="00234656">
        <w:rPr>
          <w:rFonts w:ascii="Arial" w:hAnsi="Arial" w:cs="Arial"/>
        </w:rPr>
        <w:t>Avoid being alone in enclosed spaces, with doors closed.</w:t>
      </w:r>
    </w:p>
    <w:p w14:paraId="4812C4E7" w14:textId="77777777" w:rsidR="00EE40CF" w:rsidRPr="00234656" w:rsidRDefault="00EE40CF" w:rsidP="00EE40CF">
      <w:pPr>
        <w:pStyle w:val="ListParagraph"/>
        <w:numPr>
          <w:ilvl w:val="0"/>
          <w:numId w:val="15"/>
        </w:numPr>
        <w:rPr>
          <w:rFonts w:ascii="Arial" w:hAnsi="Arial" w:cs="Arial"/>
        </w:rPr>
      </w:pPr>
      <w:r w:rsidRPr="00234656">
        <w:rPr>
          <w:rFonts w:ascii="Arial" w:hAnsi="Arial" w:cs="Arial"/>
        </w:rPr>
        <w:t>Discourage offering lifts to students</w:t>
      </w:r>
    </w:p>
    <w:p w14:paraId="13189AC0" w14:textId="77777777" w:rsidR="00EE40CF" w:rsidRPr="00234656" w:rsidRDefault="00EE40CF" w:rsidP="00EE40CF">
      <w:pPr>
        <w:pStyle w:val="ListParagraph"/>
        <w:numPr>
          <w:ilvl w:val="0"/>
          <w:numId w:val="15"/>
        </w:numPr>
        <w:rPr>
          <w:rFonts w:ascii="Arial" w:hAnsi="Arial" w:cs="Arial"/>
        </w:rPr>
      </w:pPr>
      <w:r w:rsidRPr="00234656">
        <w:rPr>
          <w:rFonts w:ascii="Arial" w:hAnsi="Arial" w:cs="Arial"/>
        </w:rPr>
        <w:t>Do not develop closer relationships with some students than others.</w:t>
      </w:r>
    </w:p>
    <w:p w14:paraId="31F58082" w14:textId="77777777" w:rsidR="00EE40CF" w:rsidRPr="00234656" w:rsidRDefault="00EE40CF" w:rsidP="00EE40CF">
      <w:pPr>
        <w:pStyle w:val="ListParagraph"/>
        <w:numPr>
          <w:ilvl w:val="0"/>
          <w:numId w:val="15"/>
        </w:numPr>
        <w:rPr>
          <w:rFonts w:ascii="Arial" w:hAnsi="Arial" w:cs="Arial"/>
        </w:rPr>
      </w:pPr>
      <w:r w:rsidRPr="00234656">
        <w:rPr>
          <w:rFonts w:ascii="Arial" w:hAnsi="Arial" w:cs="Arial"/>
        </w:rPr>
        <w:t>Only call pupils with the “no caller ID”</w:t>
      </w:r>
    </w:p>
    <w:p w14:paraId="324FBD04" w14:textId="77777777" w:rsidR="00EE40CF" w:rsidRPr="00234656" w:rsidRDefault="00EE40CF" w:rsidP="00EE40CF">
      <w:pPr>
        <w:pStyle w:val="ListParagraph"/>
        <w:numPr>
          <w:ilvl w:val="0"/>
          <w:numId w:val="15"/>
        </w:numPr>
        <w:rPr>
          <w:rFonts w:ascii="Arial" w:hAnsi="Arial" w:cs="Arial"/>
        </w:rPr>
      </w:pPr>
      <w:r w:rsidRPr="00234656">
        <w:rPr>
          <w:rFonts w:ascii="Arial" w:hAnsi="Arial" w:cs="Arial"/>
        </w:rPr>
        <w:t>If emailing, include another colleague “BCC”</w:t>
      </w:r>
    </w:p>
    <w:p w14:paraId="3813085D" w14:textId="77777777" w:rsidR="00EE40CF" w:rsidRPr="00234656" w:rsidRDefault="00EE40CF" w:rsidP="00EE40CF">
      <w:pPr>
        <w:pStyle w:val="ListParagraph"/>
        <w:numPr>
          <w:ilvl w:val="0"/>
          <w:numId w:val="15"/>
        </w:numPr>
        <w:rPr>
          <w:rFonts w:ascii="Arial" w:hAnsi="Arial" w:cs="Arial"/>
        </w:rPr>
      </w:pPr>
      <w:r w:rsidRPr="00234656">
        <w:rPr>
          <w:rFonts w:ascii="Arial" w:hAnsi="Arial" w:cs="Arial"/>
        </w:rPr>
        <w:t>Do not join social networking groups or follow students’ personal accounts (See Social Media policy)</w:t>
      </w:r>
    </w:p>
    <w:p w14:paraId="4554504B" w14:textId="42F267D7" w:rsidR="00EE40CF" w:rsidRPr="00234656" w:rsidRDefault="00EE40CF" w:rsidP="00891D4B">
      <w:pPr>
        <w:pStyle w:val="ListParagraph"/>
        <w:numPr>
          <w:ilvl w:val="0"/>
          <w:numId w:val="15"/>
        </w:numPr>
        <w:rPr>
          <w:rFonts w:ascii="Arial" w:hAnsi="Arial" w:cs="Arial"/>
        </w:rPr>
      </w:pPr>
      <w:r w:rsidRPr="00234656">
        <w:rPr>
          <w:rFonts w:ascii="Arial" w:hAnsi="Arial" w:cs="Arial"/>
        </w:rPr>
        <w:t>Avoid physical touch that is not related to their learning</w:t>
      </w:r>
    </w:p>
    <w:p w14:paraId="168574C1" w14:textId="0A11572A" w:rsidR="00E0615F" w:rsidRPr="00E0615F" w:rsidRDefault="00EE40CF" w:rsidP="00E0615F">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lang w:eastAsia="en-GB"/>
        </w:rPr>
        <w:t>10</w:t>
      </w:r>
      <w:r w:rsidR="00DA3D3C">
        <w:rPr>
          <w:rFonts w:ascii="Arial" w:eastAsia="Times New Roman" w:hAnsi="Arial" w:cs="Arial"/>
          <w:b/>
          <w:bCs/>
          <w:lang w:eastAsia="en-GB"/>
        </w:rPr>
        <w:t xml:space="preserve">. </w:t>
      </w:r>
      <w:r w:rsidR="00E0615F" w:rsidRPr="00E0615F">
        <w:rPr>
          <w:rFonts w:ascii="Arial" w:eastAsia="Times New Roman" w:hAnsi="Arial" w:cs="Arial"/>
          <w:b/>
          <w:bCs/>
          <w:lang w:eastAsia="en-GB"/>
        </w:rPr>
        <w:t xml:space="preserve">Relevant Legislation </w:t>
      </w:r>
    </w:p>
    <w:p w14:paraId="18DCCD08" w14:textId="77777777"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Safeguarding Vulnerable Groups Act 2006 lays the foundation for a new scheme which aims to help avoid harm, or risk of harm, to children and vulnerable adults. </w:t>
      </w:r>
    </w:p>
    <w:p w14:paraId="69B2793B" w14:textId="77777777"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The scheme will aim to do this by preventing those who are deemed unsuitable to work with children and vulnerable adults from gaining access to them through their work. The bill becomes law in October 2008. Source: www.everychildmatters.gov.uk Working Together to Safeguard Children 2006 Provides statutory guidance on the roles and responsibilities of agencies working together to safeguard children/young people. Additionally, it sets out the framework for the formation of the Local Safeguarding Children Boards (LSCBs). </w:t>
      </w:r>
    </w:p>
    <w:p w14:paraId="7EE1B7A7" w14:textId="77777777"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lastRenderedPageBreak/>
        <w:t>The Protection of Children Act 1999 came into force in October 2000 and introduced the Protection of Children Act (</w:t>
      </w:r>
      <w:proofErr w:type="spellStart"/>
      <w:r w:rsidRPr="00E0615F">
        <w:rPr>
          <w:rFonts w:ascii="ArialMT" w:eastAsia="Times New Roman" w:hAnsi="ArialMT" w:cs="Times New Roman"/>
          <w:lang w:eastAsia="en-GB"/>
        </w:rPr>
        <w:t>PoCA</w:t>
      </w:r>
      <w:proofErr w:type="spellEnd"/>
      <w:r w:rsidRPr="00E0615F">
        <w:rPr>
          <w:rFonts w:ascii="ArialMT" w:eastAsia="Times New Roman" w:hAnsi="ArialMT" w:cs="Times New Roman"/>
          <w:lang w:eastAsia="en-GB"/>
        </w:rPr>
        <w:t xml:space="preserve">) List in which the Secretary of State has a duty to record the names of individuals who are considered unsuitable to work with children. Source: </w:t>
      </w:r>
      <w:r w:rsidRPr="00E0615F">
        <w:rPr>
          <w:rFonts w:ascii="ArialMT" w:eastAsia="Times New Roman" w:hAnsi="ArialMT" w:cs="Times New Roman"/>
          <w:color w:val="0260BF"/>
          <w:lang w:eastAsia="en-GB"/>
        </w:rPr>
        <w:t xml:space="preserve">www.teachernet.gov.uk </w:t>
      </w:r>
    </w:p>
    <w:p w14:paraId="344F7F19" w14:textId="495F8D35"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Sections 27 and 47 of the Children Act 1989 place duties on a number of agencies, </w:t>
      </w:r>
      <w:r w:rsidR="00DA3D3C">
        <w:rPr>
          <w:rFonts w:ascii="ArialMT" w:eastAsia="Times New Roman" w:hAnsi="ArialMT" w:cs="Times New Roman"/>
          <w:lang w:eastAsia="en-GB"/>
        </w:rPr>
        <w:t>I</w:t>
      </w:r>
      <w:r w:rsidRPr="00E0615F">
        <w:rPr>
          <w:rFonts w:ascii="ArialMT" w:eastAsia="Times New Roman" w:hAnsi="ArialMT" w:cs="Times New Roman"/>
          <w:lang w:eastAsia="en-GB"/>
        </w:rPr>
        <w:t xml:space="preserve">ncluding local authorities (and therefore, indirectly, local education authority maintained schools) to provide assistance to social services departments acting on behalf of children in need (s27) or investigating allegations of abuse (s47). </w:t>
      </w:r>
    </w:p>
    <w:p w14:paraId="68CBBE9E" w14:textId="77777777" w:rsidR="00E0615F" w:rsidRPr="00E0615F" w:rsidRDefault="00E0615F" w:rsidP="00DA3D3C">
      <w:pPr>
        <w:spacing w:before="100" w:beforeAutospacing="1" w:after="100" w:afterAutospacing="1"/>
        <w:ind w:left="720"/>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Authorisations made in 1993 and 1994 brought City Technology Colleges (CTCs), colleges of further education and Education Associations within the scope of sections 27 and 47 of the Children Act. Source: </w:t>
      </w:r>
      <w:r w:rsidRPr="00E0615F">
        <w:rPr>
          <w:rFonts w:ascii="ArialMT" w:eastAsia="Times New Roman" w:hAnsi="ArialMT" w:cs="Times New Roman"/>
          <w:color w:val="0260BF"/>
          <w:lang w:eastAsia="en-GB"/>
        </w:rPr>
        <w:t xml:space="preserve">www.parentscentre.gov.uk </w:t>
      </w:r>
    </w:p>
    <w:p w14:paraId="04C56968" w14:textId="43D8927D" w:rsidR="00891D4B" w:rsidRPr="00891D4B" w:rsidRDefault="00E0615F" w:rsidP="001127C9">
      <w:pPr>
        <w:pStyle w:val="ListParagraph"/>
        <w:spacing w:before="100" w:beforeAutospacing="1" w:after="100" w:afterAutospacing="1"/>
        <w:rPr>
          <w:rFonts w:ascii="Times New Roman" w:eastAsia="Times New Roman" w:hAnsi="Times New Roman" w:cs="Times New Roman"/>
          <w:lang w:eastAsia="en-GB"/>
        </w:rPr>
      </w:pPr>
      <w:r w:rsidRPr="00891D4B">
        <w:rPr>
          <w:rFonts w:ascii="ArialMT" w:eastAsia="Times New Roman" w:hAnsi="ArialMT" w:cs="Times New Roman"/>
          <w:lang w:eastAsia="en-GB"/>
        </w:rPr>
        <w:t xml:space="preserve">Care Act 2014 </w:t>
      </w:r>
    </w:p>
    <w:p w14:paraId="743B780E" w14:textId="3B7DDA99" w:rsidR="00E0615F" w:rsidRPr="00891D4B" w:rsidRDefault="00E0615F" w:rsidP="001127C9">
      <w:pPr>
        <w:pStyle w:val="ListParagraph"/>
        <w:spacing w:before="100" w:beforeAutospacing="1" w:after="100" w:afterAutospacing="1"/>
        <w:rPr>
          <w:rFonts w:ascii="Times New Roman" w:eastAsia="Times New Roman" w:hAnsi="Times New Roman" w:cs="Times New Roman"/>
          <w:lang w:eastAsia="en-GB"/>
        </w:rPr>
      </w:pPr>
      <w:r w:rsidRPr="00891D4B">
        <w:rPr>
          <w:rFonts w:ascii="ArialMT" w:eastAsia="Times New Roman" w:hAnsi="ArialMT" w:cs="Times New Roman"/>
          <w:lang w:eastAsia="en-GB"/>
        </w:rPr>
        <w:t>Counter Terrorism and Security Act 2015</w:t>
      </w:r>
      <w:r w:rsidRPr="00891D4B">
        <w:rPr>
          <w:rFonts w:ascii="ArialMT" w:eastAsia="Times New Roman" w:hAnsi="ArialMT" w:cs="Times New Roman"/>
          <w:lang w:eastAsia="en-GB"/>
        </w:rPr>
        <w:br/>
        <w:t xml:space="preserve">In addition to the above, further information relating to child protection can be found at: </w:t>
      </w:r>
      <w:r w:rsidRPr="00891D4B">
        <w:rPr>
          <w:rFonts w:ascii="ArialMT" w:eastAsia="Times New Roman" w:hAnsi="ArialMT" w:cs="Times New Roman"/>
          <w:color w:val="0260BF"/>
          <w:lang w:eastAsia="en-GB"/>
        </w:rPr>
        <w:t xml:space="preserve">www.direct.gov.uk/en/parents/yourchildshealthandsafety/ </w:t>
      </w:r>
    </w:p>
    <w:p w14:paraId="0C296B15" w14:textId="77777777" w:rsidR="001127C9" w:rsidRDefault="001127C9" w:rsidP="001127C9">
      <w:pPr>
        <w:pStyle w:val="ListParagraph"/>
        <w:spacing w:before="100" w:beforeAutospacing="1" w:after="100" w:afterAutospacing="1"/>
        <w:rPr>
          <w:rFonts w:ascii="ArialMT" w:eastAsia="Times New Roman" w:hAnsi="ArialMT" w:cs="Times New Roman"/>
          <w:lang w:eastAsia="en-GB"/>
        </w:rPr>
      </w:pPr>
    </w:p>
    <w:p w14:paraId="6DE82DE7" w14:textId="7EF48378" w:rsidR="00891D4B" w:rsidRPr="00891D4B" w:rsidRDefault="00E0615F" w:rsidP="001127C9">
      <w:pPr>
        <w:pStyle w:val="ListParagraph"/>
        <w:spacing w:before="100" w:beforeAutospacing="1" w:after="100" w:afterAutospacing="1"/>
        <w:rPr>
          <w:rFonts w:ascii="Times New Roman" w:eastAsia="Times New Roman" w:hAnsi="Times New Roman" w:cs="Times New Roman"/>
          <w:lang w:eastAsia="en-GB"/>
        </w:rPr>
      </w:pPr>
      <w:r w:rsidRPr="00891D4B">
        <w:rPr>
          <w:rFonts w:ascii="ArialMT" w:eastAsia="Times New Roman" w:hAnsi="ArialMT" w:cs="Times New Roman"/>
          <w:lang w:eastAsia="en-GB"/>
        </w:rPr>
        <w:t xml:space="preserve">Information about the Disclosures and Barring Service and the </w:t>
      </w:r>
      <w:r w:rsidR="00FC11C8" w:rsidRPr="00891D4B">
        <w:rPr>
          <w:rFonts w:ascii="ArialMT" w:eastAsia="Times New Roman" w:hAnsi="ArialMT" w:cs="Times New Roman"/>
          <w:lang w:eastAsia="en-GB"/>
        </w:rPr>
        <w:t>requirement</w:t>
      </w:r>
      <w:r w:rsidRPr="00891D4B">
        <w:rPr>
          <w:rFonts w:ascii="ArialMT" w:eastAsia="Times New Roman" w:hAnsi="ArialMT" w:cs="Times New Roman"/>
          <w:lang w:eastAsia="en-GB"/>
        </w:rPr>
        <w:t xml:space="preserve"> for DBS checks together with a range of supporting information can be found at: </w:t>
      </w:r>
      <w:r w:rsidRPr="00891D4B">
        <w:rPr>
          <w:rFonts w:ascii="ArialMT" w:eastAsia="Times New Roman" w:hAnsi="ArialMT" w:cs="Times New Roman"/>
          <w:color w:val="0260BF"/>
          <w:lang w:eastAsia="en-GB"/>
        </w:rPr>
        <w:t xml:space="preserve">www.homeoffice.gov.uk/agencies-public-bodies/dbs/ </w:t>
      </w:r>
    </w:p>
    <w:p w14:paraId="2117C9E7" w14:textId="2BFDC512" w:rsidR="00891D4B" w:rsidRDefault="00E0615F" w:rsidP="001127C9">
      <w:pPr>
        <w:pStyle w:val="ListParagraph"/>
        <w:spacing w:before="100" w:beforeAutospacing="1" w:after="100" w:afterAutospacing="1"/>
        <w:rPr>
          <w:rFonts w:ascii="ArialMT" w:eastAsia="Times New Roman" w:hAnsi="ArialMT" w:cs="Times New Roman"/>
          <w:lang w:eastAsia="en-GB"/>
        </w:rPr>
      </w:pPr>
      <w:r w:rsidRPr="00891D4B">
        <w:rPr>
          <w:rFonts w:ascii="ArialMT" w:eastAsia="Times New Roman" w:hAnsi="ArialMT" w:cs="Times New Roman"/>
          <w:lang w:eastAsia="en-GB"/>
        </w:rPr>
        <w:t xml:space="preserve">Statutory Guidance Keeping Children Safe in Education 2015 Working Together to Safeguard Children 2015 Channel Panel - The Home office guide to the Channel Panels and their operation Channel Panel Guidance. </w:t>
      </w:r>
    </w:p>
    <w:p w14:paraId="417DFF1B" w14:textId="77777777" w:rsidR="001127C9" w:rsidRPr="00891D4B" w:rsidRDefault="001127C9" w:rsidP="001127C9">
      <w:pPr>
        <w:pStyle w:val="ListParagraph"/>
        <w:spacing w:before="100" w:beforeAutospacing="1" w:after="100" w:afterAutospacing="1"/>
        <w:rPr>
          <w:rFonts w:ascii="Times New Roman" w:eastAsia="Times New Roman" w:hAnsi="Times New Roman" w:cs="Times New Roman"/>
          <w:lang w:eastAsia="en-GB"/>
        </w:rPr>
      </w:pPr>
    </w:p>
    <w:p w14:paraId="6D698274" w14:textId="2E5B9594" w:rsidR="00DA3D3C" w:rsidRPr="00891D4B" w:rsidRDefault="00E0615F" w:rsidP="001127C9">
      <w:pPr>
        <w:pStyle w:val="ListParagraph"/>
        <w:spacing w:before="100" w:beforeAutospacing="1" w:after="100" w:afterAutospacing="1"/>
        <w:rPr>
          <w:rFonts w:ascii="Times New Roman" w:eastAsia="Times New Roman" w:hAnsi="Times New Roman" w:cs="Times New Roman"/>
          <w:lang w:eastAsia="en-GB"/>
        </w:rPr>
      </w:pPr>
      <w:r w:rsidRPr="00891D4B">
        <w:rPr>
          <w:rFonts w:ascii="ArialMT" w:eastAsia="Times New Roman" w:hAnsi="ArialMT" w:cs="Times New Roman"/>
          <w:lang w:eastAsia="en-GB"/>
        </w:rPr>
        <w:t xml:space="preserve">Advisory guides Information sharing – Advice for practitioners providing safeguarding services to children, young people, parents and carers Adult Safeguarding: Sharing information </w:t>
      </w:r>
    </w:p>
    <w:p w14:paraId="3A7BBDAA" w14:textId="03BE8831" w:rsidR="00DA3D3C" w:rsidRPr="00DA3D3C"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MT" w:eastAsia="Times New Roman" w:hAnsi="ArialMT" w:cs="Times New Roman"/>
          <w:lang w:eastAsia="en-GB"/>
        </w:rPr>
        <w:t xml:space="preserve">Any questions, comments or suggestions regarding this document should be directed to: </w:t>
      </w:r>
    </w:p>
    <w:p w14:paraId="3C08EF11" w14:textId="77777777" w:rsidR="00234656" w:rsidRDefault="00234656" w:rsidP="00E0615F">
      <w:pPr>
        <w:spacing w:before="100" w:beforeAutospacing="1" w:after="100" w:afterAutospacing="1"/>
        <w:rPr>
          <w:rFonts w:ascii="Arial" w:eastAsia="Times New Roman" w:hAnsi="Arial" w:cs="Arial"/>
          <w:b/>
          <w:bCs/>
          <w:lang w:eastAsia="en-GB"/>
        </w:rPr>
      </w:pPr>
    </w:p>
    <w:p w14:paraId="5AF363FE" w14:textId="03D5CC3D" w:rsidR="00E0615F" w:rsidRPr="00E0615F" w:rsidRDefault="00E0615F" w:rsidP="00E0615F">
      <w:pPr>
        <w:spacing w:before="100" w:beforeAutospacing="1" w:after="100" w:afterAutospacing="1"/>
        <w:rPr>
          <w:rFonts w:ascii="Times New Roman" w:eastAsia="Times New Roman" w:hAnsi="Times New Roman" w:cs="Times New Roman"/>
          <w:lang w:eastAsia="en-GB"/>
        </w:rPr>
      </w:pPr>
      <w:r w:rsidRPr="00E0615F">
        <w:rPr>
          <w:rFonts w:ascii="Arial" w:eastAsia="Times New Roman" w:hAnsi="Arial" w:cs="Arial"/>
          <w:b/>
          <w:bCs/>
          <w:lang w:eastAsia="en-GB"/>
        </w:rPr>
        <w:t xml:space="preserve">Useful Support Contacts </w:t>
      </w:r>
    </w:p>
    <w:p w14:paraId="464FFFC2" w14:textId="0B741171" w:rsidR="00E0615F" w:rsidRPr="00DA3D3C" w:rsidRDefault="00E0615F" w:rsidP="00DA3D3C">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625817">
        <w:rPr>
          <w:rFonts w:ascii="ArialMT" w:eastAsia="Times New Roman" w:hAnsi="ArialMT" w:cs="Times New Roman"/>
          <w:b/>
          <w:bCs/>
          <w:lang w:eastAsia="en-GB"/>
        </w:rPr>
        <w:t>NSPCC (National Society for the Prevention of Cruelty to Children) Helpline</w:t>
      </w:r>
      <w:r w:rsidRPr="00DA3D3C">
        <w:rPr>
          <w:rFonts w:ascii="ArialMT" w:eastAsia="Times New Roman" w:hAnsi="ArialMT" w:cs="Times New Roman"/>
          <w:lang w:eastAsia="en-GB"/>
        </w:rPr>
        <w:t xml:space="preserve"> staffed by social workers offering support, </w:t>
      </w:r>
      <w:r w:rsidR="00FC11C8" w:rsidRPr="00DA3D3C">
        <w:rPr>
          <w:rFonts w:ascii="ArialMT" w:eastAsia="Times New Roman" w:hAnsi="ArialMT" w:cs="Times New Roman"/>
          <w:lang w:eastAsia="en-GB"/>
        </w:rPr>
        <w:t>information,</w:t>
      </w:r>
      <w:r w:rsidRPr="00DA3D3C">
        <w:rPr>
          <w:rFonts w:ascii="ArialMT" w:eastAsia="Times New Roman" w:hAnsi="ArialMT" w:cs="Times New Roman"/>
          <w:lang w:eastAsia="en-GB"/>
        </w:rPr>
        <w:t xml:space="preserve"> and advice for anyone concerned about child abuse. Guidance can be sought on a confidential basis. Freephone: 0808 500 5000 (24/7) </w:t>
      </w:r>
      <w:r w:rsidRPr="00DA3D3C">
        <w:rPr>
          <w:rFonts w:ascii="ArialMT" w:eastAsia="Times New Roman" w:hAnsi="ArialMT" w:cs="Times New Roman"/>
          <w:color w:val="0260BF"/>
          <w:lang w:eastAsia="en-GB"/>
        </w:rPr>
        <w:t xml:space="preserve">www.nspcc.org.uk </w:t>
      </w:r>
    </w:p>
    <w:p w14:paraId="3E6BFE91" w14:textId="77777777" w:rsidR="00DA3D3C" w:rsidRPr="00DA3D3C" w:rsidRDefault="00DA3D3C" w:rsidP="00DA3D3C">
      <w:pPr>
        <w:pStyle w:val="ListParagraph"/>
        <w:spacing w:before="100" w:beforeAutospacing="1" w:after="100" w:afterAutospacing="1"/>
        <w:rPr>
          <w:rFonts w:ascii="Times New Roman" w:eastAsia="Times New Roman" w:hAnsi="Times New Roman" w:cs="Times New Roman"/>
          <w:lang w:eastAsia="en-GB"/>
        </w:rPr>
      </w:pPr>
    </w:p>
    <w:p w14:paraId="32A8234B" w14:textId="09CEE5B1" w:rsidR="006367E8" w:rsidRPr="006367E8" w:rsidRDefault="00E0615F" w:rsidP="006367E8">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625817">
        <w:rPr>
          <w:rFonts w:ascii="ArialMT" w:eastAsia="Times New Roman" w:hAnsi="ArialMT" w:cs="Times New Roman"/>
          <w:b/>
          <w:bCs/>
          <w:lang w:eastAsia="en-GB"/>
        </w:rPr>
        <w:t>Childline Confidential helpline</w:t>
      </w:r>
      <w:r w:rsidRPr="00DA3D3C">
        <w:rPr>
          <w:rFonts w:ascii="ArialMT" w:eastAsia="Times New Roman" w:hAnsi="ArialMT" w:cs="Times New Roman"/>
          <w:lang w:eastAsia="en-GB"/>
        </w:rPr>
        <w:t xml:space="preserve"> for children and young people who are in danger or have any type of problem. Freephone: 0800 1111 (24/7) www.childline.org.uk </w:t>
      </w:r>
    </w:p>
    <w:p w14:paraId="1ACA4A4B" w14:textId="77777777" w:rsidR="006367E8" w:rsidRPr="006367E8" w:rsidRDefault="006367E8" w:rsidP="006367E8">
      <w:pPr>
        <w:pStyle w:val="ListParagraph"/>
        <w:rPr>
          <w:rFonts w:ascii="Times New Roman" w:eastAsia="Times New Roman" w:hAnsi="Times New Roman" w:cs="Times New Roman"/>
          <w:lang w:eastAsia="en-GB"/>
        </w:rPr>
      </w:pPr>
    </w:p>
    <w:p w14:paraId="37E0E2ED" w14:textId="5A639909" w:rsidR="00E0615F" w:rsidRPr="006367E8" w:rsidRDefault="00E0615F" w:rsidP="006367E8">
      <w:pPr>
        <w:pStyle w:val="ListParagraph"/>
        <w:numPr>
          <w:ilvl w:val="0"/>
          <w:numId w:val="14"/>
        </w:numPr>
        <w:spacing w:before="100" w:beforeAutospacing="1" w:after="100" w:afterAutospacing="1"/>
        <w:rPr>
          <w:rFonts w:ascii="Times New Roman" w:eastAsia="Times New Roman" w:hAnsi="Times New Roman" w:cs="Times New Roman"/>
          <w:lang w:eastAsia="en-GB"/>
        </w:rPr>
      </w:pPr>
      <w:proofErr w:type="spellStart"/>
      <w:r w:rsidRPr="006367E8">
        <w:rPr>
          <w:rFonts w:ascii="ArialMT" w:eastAsia="Times New Roman" w:hAnsi="ArialMT" w:cs="Times New Roman"/>
          <w:b/>
          <w:bCs/>
          <w:lang w:eastAsia="en-GB"/>
        </w:rPr>
        <w:lastRenderedPageBreak/>
        <w:t>Parentline</w:t>
      </w:r>
      <w:proofErr w:type="spellEnd"/>
      <w:r w:rsidRPr="006367E8">
        <w:rPr>
          <w:rFonts w:ascii="ArialMT" w:eastAsia="Times New Roman" w:hAnsi="ArialMT" w:cs="Times New Roman"/>
          <w:b/>
          <w:bCs/>
          <w:lang w:eastAsia="en-GB"/>
        </w:rPr>
        <w:t xml:space="preserve"> Confidential information and support for parents</w:t>
      </w:r>
      <w:r w:rsidRPr="006367E8">
        <w:rPr>
          <w:rFonts w:ascii="ArialMT" w:eastAsia="Times New Roman" w:hAnsi="ArialMT" w:cs="Times New Roman"/>
          <w:lang w:eastAsia="en-GB"/>
        </w:rPr>
        <w:t xml:space="preserve"> facing problems in their families. Freephone: 0808 800 2222 (24/7 </w:t>
      </w:r>
      <w:r w:rsidRPr="006367E8">
        <w:rPr>
          <w:rFonts w:ascii="ArialMT" w:eastAsia="Times New Roman" w:hAnsi="ArialMT" w:cs="Times New Roman"/>
          <w:color w:val="0260BF"/>
          <w:lang w:eastAsia="en-GB"/>
        </w:rPr>
        <w:t>www.parentline.co.uk</w:t>
      </w:r>
      <w:r w:rsidR="00625817" w:rsidRPr="006367E8">
        <w:rPr>
          <w:rFonts w:ascii="ArialMT" w:eastAsia="Times New Roman" w:hAnsi="ArialMT" w:cs="Times New Roman"/>
          <w:color w:val="0260BF"/>
          <w:lang w:eastAsia="en-GB"/>
        </w:rPr>
        <w:t>)</w:t>
      </w:r>
    </w:p>
    <w:p w14:paraId="328A793A" w14:textId="77777777" w:rsidR="00DA3D3C" w:rsidRPr="00DA3D3C" w:rsidRDefault="00DA3D3C" w:rsidP="00DA3D3C">
      <w:pPr>
        <w:pStyle w:val="ListParagraph"/>
        <w:spacing w:before="100" w:beforeAutospacing="1" w:after="100" w:afterAutospacing="1"/>
        <w:rPr>
          <w:rFonts w:ascii="Times New Roman" w:eastAsia="Times New Roman" w:hAnsi="Times New Roman" w:cs="Times New Roman"/>
          <w:lang w:eastAsia="en-GB"/>
        </w:rPr>
      </w:pPr>
    </w:p>
    <w:p w14:paraId="0D34E1A6" w14:textId="77337301" w:rsidR="00DA3D3C" w:rsidRPr="00044971" w:rsidRDefault="00E0615F" w:rsidP="00044971">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625817">
        <w:rPr>
          <w:rFonts w:ascii="ArialMT" w:eastAsia="Times New Roman" w:hAnsi="ArialMT" w:cs="Times New Roman"/>
          <w:b/>
          <w:bCs/>
          <w:lang w:eastAsia="en-GB"/>
        </w:rPr>
        <w:t>Respond Challenging vulnerability and sexual abuse</w:t>
      </w:r>
      <w:r w:rsidRPr="00DA3D3C">
        <w:rPr>
          <w:rFonts w:ascii="ArialMT" w:eastAsia="Times New Roman" w:hAnsi="ArialMT" w:cs="Times New Roman"/>
          <w:lang w:eastAsia="en-GB"/>
        </w:rPr>
        <w:t xml:space="preserve"> in the lives of people with learning disabilities. Freephone: 0808 808 0700 </w:t>
      </w:r>
      <w:r w:rsidRPr="00DA3D3C">
        <w:rPr>
          <w:rFonts w:ascii="ArialMT" w:eastAsia="Times New Roman" w:hAnsi="ArialMT" w:cs="Times New Roman"/>
          <w:color w:val="0260BF"/>
          <w:lang w:eastAsia="en-GB"/>
        </w:rPr>
        <w:t xml:space="preserve">www.respond.or.uk </w:t>
      </w:r>
    </w:p>
    <w:p w14:paraId="51AA4C10" w14:textId="77777777" w:rsidR="00DA3D3C" w:rsidRPr="00DA3D3C" w:rsidRDefault="00DA3D3C" w:rsidP="00DA3D3C">
      <w:pPr>
        <w:pStyle w:val="ListParagraph"/>
        <w:spacing w:before="100" w:beforeAutospacing="1" w:after="100" w:afterAutospacing="1"/>
        <w:rPr>
          <w:rFonts w:ascii="Times New Roman" w:eastAsia="Times New Roman" w:hAnsi="Times New Roman" w:cs="Times New Roman"/>
          <w:lang w:eastAsia="en-GB"/>
        </w:rPr>
      </w:pPr>
    </w:p>
    <w:p w14:paraId="2C35D84B" w14:textId="390AF5B8" w:rsidR="00E0615F" w:rsidRPr="005B4C0C" w:rsidRDefault="00E0615F" w:rsidP="00DA3D3C">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625817">
        <w:rPr>
          <w:rFonts w:ascii="ArialMT" w:eastAsia="Times New Roman" w:hAnsi="ArialMT" w:cs="Times New Roman"/>
          <w:b/>
          <w:bCs/>
          <w:lang w:eastAsia="en-GB"/>
        </w:rPr>
        <w:t>Think You CEOP’s Internet Safety website</w:t>
      </w:r>
      <w:r w:rsidRPr="00DA3D3C">
        <w:rPr>
          <w:rFonts w:ascii="ArialMT" w:eastAsia="Times New Roman" w:hAnsi="ArialMT" w:cs="Times New Roman"/>
          <w:lang w:eastAsia="en-GB"/>
        </w:rPr>
        <w:t xml:space="preserve"> with support and information for parent teachers and young people on online safety and Know child protection </w:t>
      </w:r>
      <w:hyperlink r:id="rId15" w:history="1">
        <w:r w:rsidR="005B4C0C" w:rsidRPr="00280B1C">
          <w:rPr>
            <w:rStyle w:val="Hyperlink"/>
            <w:rFonts w:ascii="ArialMT" w:eastAsia="Times New Roman" w:hAnsi="ArialMT" w:cs="Times New Roman"/>
            <w:lang w:eastAsia="en-GB"/>
          </w:rPr>
          <w:t>www.thinkyouknow.co.uk</w:t>
        </w:r>
      </w:hyperlink>
      <w:r w:rsidRPr="00DA3D3C">
        <w:rPr>
          <w:rFonts w:ascii="ArialMT" w:eastAsia="Times New Roman" w:hAnsi="ArialMT" w:cs="Times New Roman"/>
          <w:color w:val="0260BF"/>
          <w:lang w:eastAsia="en-GB"/>
        </w:rPr>
        <w:t xml:space="preserve"> </w:t>
      </w:r>
    </w:p>
    <w:p w14:paraId="7481734D" w14:textId="77777777" w:rsidR="005B4C0C" w:rsidRPr="005B4C0C" w:rsidRDefault="005B4C0C" w:rsidP="005B4C0C">
      <w:pPr>
        <w:pStyle w:val="ListParagraph"/>
        <w:rPr>
          <w:rFonts w:ascii="Times New Roman" w:eastAsia="Times New Roman" w:hAnsi="Times New Roman" w:cs="Times New Roman"/>
          <w:lang w:eastAsia="en-GB"/>
        </w:rPr>
      </w:pPr>
    </w:p>
    <w:p w14:paraId="4EDEC048" w14:textId="42F2BE0A" w:rsidR="005B4C0C" w:rsidRPr="007D2D19" w:rsidRDefault="007D2D19" w:rsidP="00DA3D3C">
      <w:pPr>
        <w:pStyle w:val="ListParagraph"/>
        <w:numPr>
          <w:ilvl w:val="0"/>
          <w:numId w:val="14"/>
        </w:numPr>
        <w:spacing w:before="100" w:beforeAutospacing="1" w:after="100" w:afterAutospacing="1"/>
        <w:rPr>
          <w:rFonts w:ascii="Arial" w:eastAsia="Times New Roman" w:hAnsi="Arial" w:cs="Arial"/>
          <w:lang w:eastAsia="en-GB"/>
        </w:rPr>
      </w:pPr>
      <w:r w:rsidRPr="007D2D19">
        <w:rPr>
          <w:rFonts w:ascii="Arial" w:eastAsia="Times New Roman" w:hAnsi="Arial" w:cs="Arial"/>
          <w:b/>
          <w:bCs/>
          <w:lang w:eastAsia="en-GB"/>
        </w:rPr>
        <w:t>Adult and Young People Drug and Alcohol Service</w:t>
      </w:r>
      <w:r w:rsidRPr="007D2D19">
        <w:rPr>
          <w:rFonts w:ascii="Arial" w:eastAsia="Times New Roman" w:hAnsi="Arial" w:cs="Arial"/>
          <w:lang w:eastAsia="en-GB"/>
        </w:rPr>
        <w:t xml:space="preserve"> website to offer specialist support for rehabilitee support: </w:t>
      </w:r>
      <w:r w:rsidRPr="006367E8">
        <w:rPr>
          <w:rFonts w:ascii="Arial" w:eastAsia="Times New Roman" w:hAnsi="Arial" w:cs="Arial"/>
          <w:color w:val="0070C0"/>
          <w:u w:val="single"/>
          <w:lang w:eastAsia="en-GB"/>
        </w:rPr>
        <w:t>https://www.changegrowlive.org/manchester</w:t>
      </w:r>
    </w:p>
    <w:p w14:paraId="4674C4F4" w14:textId="77777777" w:rsidR="00DA3D3C" w:rsidRPr="00DA3D3C" w:rsidRDefault="00DA3D3C" w:rsidP="00DA3D3C">
      <w:pPr>
        <w:pStyle w:val="ListParagraph"/>
        <w:spacing w:before="100" w:beforeAutospacing="1" w:after="100" w:afterAutospacing="1"/>
        <w:rPr>
          <w:rFonts w:ascii="Times New Roman" w:eastAsia="Times New Roman" w:hAnsi="Times New Roman" w:cs="Times New Roman"/>
          <w:lang w:eastAsia="en-GB"/>
        </w:rPr>
      </w:pPr>
    </w:p>
    <w:p w14:paraId="57743BB1" w14:textId="77777777" w:rsidR="006367E8" w:rsidRDefault="00E0615F" w:rsidP="006367E8">
      <w:pPr>
        <w:pStyle w:val="ListParagraph"/>
        <w:numPr>
          <w:ilvl w:val="0"/>
          <w:numId w:val="14"/>
        </w:numPr>
        <w:spacing w:before="100" w:beforeAutospacing="1" w:after="100" w:afterAutospacing="1"/>
        <w:rPr>
          <w:rFonts w:ascii="ArialMT" w:eastAsia="Times New Roman" w:hAnsi="ArialMT" w:cs="Times New Roman"/>
          <w:lang w:eastAsia="en-GB"/>
        </w:rPr>
      </w:pPr>
      <w:r w:rsidRPr="00625817">
        <w:rPr>
          <w:rFonts w:ascii="ArialMT" w:eastAsia="Times New Roman" w:hAnsi="ArialMT" w:cs="Times New Roman"/>
          <w:b/>
          <w:bCs/>
          <w:lang w:eastAsia="en-GB"/>
        </w:rPr>
        <w:t>Drink Aware</w:t>
      </w:r>
      <w:r w:rsidRPr="00DA3D3C">
        <w:rPr>
          <w:rFonts w:ascii="ArialMT" w:eastAsia="Times New Roman" w:hAnsi="ArialMT" w:cs="Times New Roman"/>
          <w:lang w:eastAsia="en-GB"/>
        </w:rPr>
        <w:t xml:space="preserve"> Offering information, support, guidance and resources relating to </w:t>
      </w:r>
      <w:r w:rsidR="00625817">
        <w:rPr>
          <w:rFonts w:ascii="ArialMT" w:eastAsia="Times New Roman" w:hAnsi="ArialMT" w:cs="Times New Roman"/>
          <w:lang w:eastAsia="en-GB"/>
        </w:rPr>
        <w:t xml:space="preserve">alcoholism, </w:t>
      </w:r>
      <w:r w:rsidRPr="00DA3D3C">
        <w:rPr>
          <w:rFonts w:ascii="ArialMT" w:eastAsia="Times New Roman" w:hAnsi="ArialMT" w:cs="Times New Roman"/>
          <w:lang w:eastAsia="en-GB"/>
        </w:rPr>
        <w:t xml:space="preserve">drinking and drink related issues </w:t>
      </w:r>
      <w:hyperlink r:id="rId16" w:history="1">
        <w:r w:rsidR="00625817" w:rsidRPr="00280B1C">
          <w:rPr>
            <w:rStyle w:val="Hyperlink"/>
            <w:rFonts w:ascii="ArialMT" w:eastAsia="Times New Roman" w:hAnsi="ArialMT" w:cs="Times New Roman"/>
            <w:lang w:eastAsia="en-GB"/>
          </w:rPr>
          <w:t>www.drinkaware.co.uk</w:t>
        </w:r>
      </w:hyperlink>
      <w:r w:rsidRPr="00DA3D3C">
        <w:rPr>
          <w:rFonts w:ascii="ArialMT" w:eastAsia="Times New Roman" w:hAnsi="ArialMT" w:cs="Times New Roman"/>
          <w:lang w:eastAsia="en-GB"/>
        </w:rPr>
        <w:t xml:space="preserve"> </w:t>
      </w:r>
    </w:p>
    <w:p w14:paraId="2122E40C" w14:textId="77777777" w:rsidR="006367E8" w:rsidRPr="006367E8" w:rsidRDefault="006367E8" w:rsidP="006367E8">
      <w:pPr>
        <w:pStyle w:val="ListParagraph"/>
        <w:rPr>
          <w:rFonts w:ascii="ArialMT" w:eastAsia="Times New Roman" w:hAnsi="ArialMT" w:cs="Times New Roman"/>
          <w:b/>
          <w:bCs/>
          <w:lang w:eastAsia="en-GB"/>
        </w:rPr>
      </w:pPr>
    </w:p>
    <w:p w14:paraId="583125A6" w14:textId="77777777" w:rsidR="001B7C84" w:rsidRPr="001B7C84" w:rsidRDefault="006367E8" w:rsidP="001B7C84">
      <w:pPr>
        <w:pStyle w:val="ListParagraph"/>
        <w:numPr>
          <w:ilvl w:val="0"/>
          <w:numId w:val="14"/>
        </w:numPr>
        <w:spacing w:before="100" w:beforeAutospacing="1" w:after="100" w:afterAutospacing="1"/>
        <w:rPr>
          <w:rFonts w:ascii="ArialMT" w:eastAsia="Times New Roman" w:hAnsi="ArialMT" w:cs="Times New Roman"/>
          <w:lang w:eastAsia="en-GB"/>
        </w:rPr>
      </w:pPr>
      <w:r w:rsidRPr="006367E8">
        <w:rPr>
          <w:rFonts w:ascii="ArialMT" w:eastAsia="Times New Roman" w:hAnsi="ArialMT" w:cs="Times New Roman"/>
          <w:b/>
          <w:bCs/>
          <w:lang w:eastAsia="en-GB"/>
        </w:rPr>
        <w:t xml:space="preserve">PREVENT </w:t>
      </w:r>
      <w:r w:rsidRPr="006367E8">
        <w:rPr>
          <w:rFonts w:ascii="Arial" w:hAnsi="Arial" w:cs="Arial"/>
          <w:color w:val="000000" w:themeColor="text1"/>
        </w:rPr>
        <w:t>If you have concerns about an individual potentially being radicalised please ring 101 quoting Channel or the Anti-Terrorism Hotline on</w:t>
      </w:r>
      <w:r w:rsidRPr="006367E8">
        <w:rPr>
          <w:rStyle w:val="apple-converted-space"/>
          <w:rFonts w:ascii="Arial" w:hAnsi="Arial" w:cs="Arial"/>
          <w:color w:val="000000" w:themeColor="text1"/>
        </w:rPr>
        <w:t> </w:t>
      </w:r>
      <w:r w:rsidRPr="006367E8">
        <w:rPr>
          <w:rStyle w:val="Strong"/>
          <w:rFonts w:ascii="Arial" w:hAnsi="Arial" w:cs="Arial"/>
          <w:color w:val="000000" w:themeColor="text1"/>
        </w:rPr>
        <w:t>0800 789 321</w:t>
      </w:r>
      <w:r w:rsidRPr="006367E8">
        <w:rPr>
          <w:rFonts w:ascii="Arial" w:hAnsi="Arial" w:cs="Arial"/>
          <w:color w:val="000000" w:themeColor="text1"/>
        </w:rPr>
        <w:t>. If it is an emergency please ring 999.</w:t>
      </w:r>
    </w:p>
    <w:p w14:paraId="707E3DF3" w14:textId="77777777" w:rsidR="001B7C84" w:rsidRPr="001B7C84" w:rsidRDefault="001B7C84" w:rsidP="001B7C84">
      <w:pPr>
        <w:pStyle w:val="ListParagraph"/>
        <w:rPr>
          <w:rFonts w:ascii="Helvetica" w:hAnsi="Helvetica"/>
          <w:color w:val="333333"/>
          <w:shd w:val="clear" w:color="auto" w:fill="FFFFFF"/>
        </w:rPr>
      </w:pPr>
    </w:p>
    <w:p w14:paraId="115221B7" w14:textId="0A18102C" w:rsidR="006367E8" w:rsidRPr="00675004" w:rsidRDefault="001B7C84" w:rsidP="001B7C84">
      <w:pPr>
        <w:pStyle w:val="ListParagraph"/>
        <w:numPr>
          <w:ilvl w:val="0"/>
          <w:numId w:val="14"/>
        </w:numPr>
        <w:spacing w:before="100" w:beforeAutospacing="1" w:after="100" w:afterAutospacing="1"/>
        <w:rPr>
          <w:rFonts w:ascii="ArialMT" w:eastAsia="Times New Roman" w:hAnsi="ArialMT" w:cs="Times New Roman"/>
          <w:lang w:eastAsia="en-GB"/>
        </w:rPr>
      </w:pPr>
      <w:r w:rsidRPr="001B7C84">
        <w:rPr>
          <w:rFonts w:ascii="Helvetica" w:hAnsi="Helvetica"/>
          <w:color w:val="333333"/>
          <w:shd w:val="clear" w:color="auto" w:fill="FFFFFF"/>
        </w:rPr>
        <w:t>Trafford Children's First Response on 0161 912 5125 during the day, or the Emergency Duty Team on 0161 912 2020 if it’s an emergency at night or weekend.</w:t>
      </w:r>
    </w:p>
    <w:p w14:paraId="5BF4D596" w14:textId="77777777" w:rsidR="00675004" w:rsidRPr="00675004" w:rsidRDefault="00675004" w:rsidP="00675004">
      <w:pPr>
        <w:pStyle w:val="ListParagraph"/>
        <w:rPr>
          <w:rFonts w:ascii="ArialMT" w:eastAsia="Times New Roman" w:hAnsi="ArialMT" w:cs="Times New Roman"/>
          <w:lang w:eastAsia="en-GB"/>
        </w:rPr>
      </w:pPr>
    </w:p>
    <w:p w14:paraId="1A417366" w14:textId="77777777" w:rsidR="00675004" w:rsidRPr="001B7C84" w:rsidRDefault="00675004" w:rsidP="00675004">
      <w:pPr>
        <w:pStyle w:val="ListParagraph"/>
        <w:spacing w:before="100" w:beforeAutospacing="1" w:after="100" w:afterAutospacing="1"/>
        <w:rPr>
          <w:rFonts w:ascii="ArialMT" w:eastAsia="Times New Roman" w:hAnsi="ArialMT" w:cs="Times New Roman"/>
          <w:lang w:eastAsia="en-GB"/>
        </w:rPr>
      </w:pPr>
    </w:p>
    <w:p w14:paraId="4F1AD1EB" w14:textId="27DE2AB8" w:rsidR="006367E8" w:rsidRPr="006367E8" w:rsidRDefault="006367E8" w:rsidP="006367E8">
      <w:pPr>
        <w:pStyle w:val="ListParagraph"/>
        <w:numPr>
          <w:ilvl w:val="0"/>
          <w:numId w:val="14"/>
        </w:numPr>
        <w:spacing w:before="100" w:beforeAutospacing="1" w:after="100" w:afterAutospacing="1"/>
        <w:rPr>
          <w:rFonts w:ascii="ArialMT" w:eastAsia="Times New Roman" w:hAnsi="ArialMT" w:cs="Times New Roman"/>
          <w:lang w:eastAsia="en-GB"/>
        </w:rPr>
      </w:pPr>
      <w:r w:rsidRPr="006367E8">
        <w:rPr>
          <w:rFonts w:ascii="Arial" w:hAnsi="Arial" w:cs="Arial"/>
          <w:color w:val="000000" w:themeColor="text1"/>
        </w:rPr>
        <w:t>The</w:t>
      </w:r>
      <w:r w:rsidRPr="006367E8">
        <w:rPr>
          <w:rStyle w:val="apple-converted-space"/>
          <w:rFonts w:ascii="Arial" w:hAnsi="Arial" w:cs="Arial"/>
          <w:color w:val="000000" w:themeColor="text1"/>
        </w:rPr>
        <w:t> </w:t>
      </w:r>
      <w:r w:rsidRPr="006367E8">
        <w:rPr>
          <w:rStyle w:val="Strong"/>
          <w:rFonts w:ascii="Arial" w:hAnsi="Arial" w:cs="Arial"/>
          <w:color w:val="000000" w:themeColor="text1"/>
        </w:rPr>
        <w:t>Channel Team</w:t>
      </w:r>
      <w:r w:rsidRPr="006367E8">
        <w:rPr>
          <w:rStyle w:val="apple-converted-space"/>
          <w:rFonts w:ascii="Arial" w:hAnsi="Arial" w:cs="Arial"/>
          <w:color w:val="000000" w:themeColor="text1"/>
        </w:rPr>
        <w:t> </w:t>
      </w:r>
      <w:r w:rsidRPr="006367E8">
        <w:rPr>
          <w:rFonts w:ascii="Arial" w:hAnsi="Arial" w:cs="Arial"/>
          <w:color w:val="000000" w:themeColor="text1"/>
        </w:rPr>
        <w:t>is based at GMP Headquarters within the North West Counter-Terrorism Unit – contact by email at</w:t>
      </w:r>
      <w:r w:rsidRPr="006367E8">
        <w:rPr>
          <w:rStyle w:val="apple-converted-space"/>
          <w:rFonts w:ascii="Arial" w:hAnsi="Arial" w:cs="Arial"/>
          <w:color w:val="000000" w:themeColor="text1"/>
        </w:rPr>
        <w:t> </w:t>
      </w:r>
      <w:hyperlink r:id="rId17" w:history="1">
        <w:r w:rsidRPr="006367E8">
          <w:rPr>
            <w:rStyle w:val="Hyperlink"/>
            <w:rFonts w:ascii="Arial" w:hAnsi="Arial" w:cs="Arial"/>
            <w:color w:val="0070C0"/>
          </w:rPr>
          <w:t>channel.project@gmp.police.uk</w:t>
        </w:r>
      </w:hyperlink>
      <w:r w:rsidRPr="006367E8">
        <w:rPr>
          <w:rStyle w:val="apple-converted-space"/>
          <w:rFonts w:ascii="Arial" w:hAnsi="Arial" w:cs="Arial"/>
          <w:color w:val="000000" w:themeColor="text1"/>
        </w:rPr>
        <w:t> </w:t>
      </w:r>
      <w:r w:rsidRPr="006367E8">
        <w:rPr>
          <w:rFonts w:ascii="Arial" w:hAnsi="Arial" w:cs="Arial"/>
          <w:color w:val="000000" w:themeColor="text1"/>
        </w:rPr>
        <w:t>or call</w:t>
      </w:r>
      <w:r w:rsidRPr="006367E8">
        <w:rPr>
          <w:rStyle w:val="apple-converted-space"/>
          <w:rFonts w:ascii="Arial" w:hAnsi="Arial" w:cs="Arial"/>
          <w:color w:val="000000" w:themeColor="text1"/>
        </w:rPr>
        <w:t> </w:t>
      </w:r>
      <w:r w:rsidRPr="006367E8">
        <w:rPr>
          <w:rStyle w:val="Strong"/>
          <w:rFonts w:ascii="Arial" w:hAnsi="Arial" w:cs="Arial"/>
          <w:color w:val="000000" w:themeColor="text1"/>
        </w:rPr>
        <w:t>0161 856 6362</w:t>
      </w:r>
      <w:r w:rsidRPr="006367E8">
        <w:rPr>
          <w:rFonts w:ascii="Arial" w:hAnsi="Arial" w:cs="Arial"/>
          <w:color w:val="000000" w:themeColor="text1"/>
        </w:rPr>
        <w:t>.</w:t>
      </w:r>
    </w:p>
    <w:p w14:paraId="7D971AE3" w14:textId="77777777" w:rsidR="00625817" w:rsidRPr="00625817" w:rsidRDefault="00625817" w:rsidP="00625817">
      <w:pPr>
        <w:pStyle w:val="ListParagraph"/>
        <w:rPr>
          <w:rFonts w:ascii="ArialMT" w:eastAsia="Times New Roman" w:hAnsi="ArialMT" w:cs="Times New Roman"/>
          <w:lang w:eastAsia="en-GB"/>
        </w:rPr>
      </w:pPr>
    </w:p>
    <w:p w14:paraId="0253C935" w14:textId="77777777" w:rsidR="00625817" w:rsidRPr="00625817" w:rsidRDefault="00625817" w:rsidP="00625817">
      <w:pPr>
        <w:pStyle w:val="ListParagraph"/>
        <w:numPr>
          <w:ilvl w:val="0"/>
          <w:numId w:val="14"/>
        </w:numPr>
        <w:spacing w:before="62" w:after="65"/>
        <w:outlineLvl w:val="2"/>
        <w:rPr>
          <w:rFonts w:ascii="Arial" w:eastAsia="Times New Roman" w:hAnsi="Arial" w:cs="Arial"/>
          <w:b/>
          <w:bCs/>
          <w:color w:val="414042"/>
          <w:lang w:eastAsia="en-GB"/>
        </w:rPr>
      </w:pPr>
      <w:r w:rsidRPr="00625817">
        <w:rPr>
          <w:rFonts w:ascii="Arial" w:eastAsia="Times New Roman" w:hAnsi="Arial" w:cs="Arial"/>
          <w:b/>
          <w:bCs/>
          <w:color w:val="414042"/>
          <w:lang w:eastAsia="en-GB"/>
        </w:rPr>
        <w:t>Social care (social services)</w:t>
      </w:r>
    </w:p>
    <w:p w14:paraId="635A9AE4" w14:textId="26D0457F" w:rsidR="00625817" w:rsidRPr="00625817" w:rsidRDefault="00625817" w:rsidP="00625817">
      <w:pPr>
        <w:pStyle w:val="ListParagraph"/>
        <w:spacing w:before="240" w:after="317" w:line="413" w:lineRule="atLeast"/>
        <w:rPr>
          <w:rFonts w:ascii="Arial" w:eastAsia="Times New Roman" w:hAnsi="Arial" w:cs="Arial"/>
          <w:color w:val="222222"/>
          <w:lang w:eastAsia="en-GB"/>
        </w:rPr>
      </w:pPr>
      <w:r w:rsidRPr="00625817">
        <w:rPr>
          <w:rFonts w:ascii="Arial" w:eastAsia="Times New Roman" w:hAnsi="Arial" w:cs="Arial"/>
          <w:color w:val="222222"/>
          <w:lang w:eastAsia="en-GB"/>
        </w:rPr>
        <w:t>To report abuse, neglect, or a vulnerable person at risk:</w:t>
      </w:r>
      <w:r>
        <w:rPr>
          <w:rFonts w:ascii="Arial" w:eastAsia="Times New Roman" w:hAnsi="Arial" w:cs="Arial"/>
          <w:color w:val="222222"/>
          <w:lang w:eastAsia="en-GB"/>
        </w:rPr>
        <w:t xml:space="preserve"> </w:t>
      </w:r>
      <w:r w:rsidRPr="00625817">
        <w:rPr>
          <w:rFonts w:ascii="Arial" w:eastAsia="Times New Roman" w:hAnsi="Arial" w:cs="Arial"/>
          <w:b/>
          <w:bCs/>
          <w:color w:val="222222"/>
          <w:lang w:eastAsia="en-GB"/>
        </w:rPr>
        <w:t>0161 234 5001</w:t>
      </w:r>
    </w:p>
    <w:p w14:paraId="23F90556" w14:textId="77777777" w:rsidR="00625817" w:rsidRDefault="00625817" w:rsidP="00625817">
      <w:pPr>
        <w:pStyle w:val="ListParagraph"/>
        <w:spacing w:before="62" w:after="65"/>
        <w:outlineLvl w:val="2"/>
        <w:rPr>
          <w:rFonts w:ascii="Arial" w:eastAsia="Times New Roman" w:hAnsi="Arial" w:cs="Arial"/>
          <w:b/>
          <w:bCs/>
          <w:color w:val="414042"/>
          <w:lang w:eastAsia="en-GB"/>
        </w:rPr>
      </w:pPr>
    </w:p>
    <w:p w14:paraId="25F51637" w14:textId="389E1784" w:rsidR="00625817" w:rsidRPr="00625817" w:rsidRDefault="00625817" w:rsidP="00625817">
      <w:pPr>
        <w:pStyle w:val="ListParagraph"/>
        <w:numPr>
          <w:ilvl w:val="0"/>
          <w:numId w:val="19"/>
        </w:numPr>
        <w:spacing w:before="62" w:after="65"/>
        <w:outlineLvl w:val="2"/>
        <w:rPr>
          <w:rFonts w:ascii="Arial" w:eastAsia="Times New Roman" w:hAnsi="Arial" w:cs="Arial"/>
          <w:b/>
          <w:bCs/>
          <w:color w:val="414042"/>
          <w:lang w:eastAsia="en-GB"/>
        </w:rPr>
      </w:pPr>
      <w:r w:rsidRPr="00625817">
        <w:rPr>
          <w:rFonts w:ascii="Arial" w:eastAsia="Times New Roman" w:hAnsi="Arial" w:cs="Arial"/>
          <w:b/>
          <w:bCs/>
          <w:color w:val="414042"/>
          <w:lang w:eastAsia="en-GB"/>
        </w:rPr>
        <w:t>Homelessness</w:t>
      </w:r>
    </w:p>
    <w:p w14:paraId="4662105A" w14:textId="14C50ECD" w:rsidR="00625817" w:rsidRPr="00625817" w:rsidRDefault="00625817" w:rsidP="00625817">
      <w:pPr>
        <w:pStyle w:val="ListParagraph"/>
        <w:spacing w:before="240" w:after="317" w:line="413" w:lineRule="atLeast"/>
        <w:rPr>
          <w:rFonts w:ascii="Arial" w:eastAsia="Times New Roman" w:hAnsi="Arial" w:cs="Arial"/>
          <w:color w:val="222222"/>
          <w:lang w:eastAsia="en-GB"/>
        </w:rPr>
      </w:pPr>
      <w:r w:rsidRPr="00625817">
        <w:rPr>
          <w:rFonts w:ascii="Arial" w:eastAsia="Times New Roman" w:hAnsi="Arial" w:cs="Arial"/>
          <w:color w:val="222222"/>
          <w:lang w:eastAsia="en-GB"/>
        </w:rPr>
        <w:t>If you have nowhere to stay at night:</w:t>
      </w:r>
      <w:r>
        <w:rPr>
          <w:rFonts w:ascii="Arial" w:eastAsia="Times New Roman" w:hAnsi="Arial" w:cs="Arial"/>
          <w:color w:val="222222"/>
          <w:lang w:eastAsia="en-GB"/>
        </w:rPr>
        <w:t xml:space="preserve"> </w:t>
      </w:r>
      <w:r w:rsidRPr="00625817">
        <w:rPr>
          <w:rFonts w:ascii="Arial" w:eastAsia="Times New Roman" w:hAnsi="Arial" w:cs="Arial"/>
          <w:b/>
          <w:bCs/>
          <w:color w:val="222222"/>
          <w:lang w:eastAsia="en-GB"/>
        </w:rPr>
        <w:t>0161 234 5001</w:t>
      </w:r>
    </w:p>
    <w:p w14:paraId="3B1A1467" w14:textId="69C866A9" w:rsidR="00625817" w:rsidRDefault="00625817" w:rsidP="00625817">
      <w:pPr>
        <w:pStyle w:val="ListParagraph"/>
        <w:spacing w:before="240" w:after="317" w:line="413" w:lineRule="atLeast"/>
        <w:rPr>
          <w:rFonts w:ascii="Arial" w:eastAsia="Times New Roman" w:hAnsi="Arial" w:cs="Arial"/>
          <w:color w:val="222222"/>
          <w:lang w:eastAsia="en-GB"/>
        </w:rPr>
      </w:pPr>
      <w:r w:rsidRPr="00625817">
        <w:rPr>
          <w:rFonts w:ascii="Arial" w:eastAsia="Times New Roman" w:hAnsi="Arial" w:cs="Arial"/>
          <w:color w:val="222222"/>
          <w:lang w:eastAsia="en-GB"/>
        </w:rPr>
        <w:t>If there is not an immediate risk, </w:t>
      </w:r>
      <w:hyperlink r:id="rId18" w:history="1">
        <w:r w:rsidRPr="00625817">
          <w:rPr>
            <w:rFonts w:ascii="Arial" w:eastAsia="Times New Roman" w:hAnsi="Arial" w:cs="Arial"/>
            <w:color w:val="2B5E80"/>
            <w:u w:val="single"/>
            <w:lang w:eastAsia="en-GB"/>
          </w:rPr>
          <w:t>see how we can help with homelessness</w:t>
        </w:r>
      </w:hyperlink>
      <w:r w:rsidRPr="00625817">
        <w:rPr>
          <w:rFonts w:ascii="Arial" w:eastAsia="Times New Roman" w:hAnsi="Arial" w:cs="Arial"/>
          <w:color w:val="222222"/>
          <w:lang w:eastAsia="en-GB"/>
        </w:rPr>
        <w:t>.</w:t>
      </w:r>
    </w:p>
    <w:p w14:paraId="48174859" w14:textId="77777777" w:rsidR="00625817" w:rsidRPr="00625817" w:rsidRDefault="00625817" w:rsidP="00625817">
      <w:pPr>
        <w:pStyle w:val="ListParagraph"/>
        <w:spacing w:before="240" w:after="317" w:line="413" w:lineRule="atLeast"/>
        <w:rPr>
          <w:rFonts w:ascii="Arial" w:eastAsia="Times New Roman" w:hAnsi="Arial" w:cs="Arial"/>
          <w:color w:val="222222"/>
          <w:lang w:eastAsia="en-GB"/>
        </w:rPr>
      </w:pPr>
    </w:p>
    <w:p w14:paraId="728D86BC" w14:textId="77777777" w:rsidR="00625817" w:rsidRPr="00625817" w:rsidRDefault="00625817" w:rsidP="00625817">
      <w:pPr>
        <w:pStyle w:val="ListParagraph"/>
        <w:numPr>
          <w:ilvl w:val="0"/>
          <w:numId w:val="14"/>
        </w:numPr>
        <w:spacing w:before="62" w:after="65"/>
        <w:outlineLvl w:val="2"/>
        <w:rPr>
          <w:rFonts w:ascii="Arial" w:eastAsia="Times New Roman" w:hAnsi="Arial" w:cs="Arial"/>
          <w:b/>
          <w:bCs/>
          <w:color w:val="414042"/>
          <w:lang w:eastAsia="en-GB"/>
        </w:rPr>
      </w:pPr>
      <w:r w:rsidRPr="00625817">
        <w:rPr>
          <w:rFonts w:ascii="Arial" w:eastAsia="Times New Roman" w:hAnsi="Arial" w:cs="Arial"/>
          <w:b/>
          <w:bCs/>
          <w:color w:val="414042"/>
          <w:lang w:eastAsia="en-GB"/>
        </w:rPr>
        <w:t>Civil emergency</w:t>
      </w:r>
    </w:p>
    <w:p w14:paraId="40619682" w14:textId="4F4FB095" w:rsidR="00625817" w:rsidRPr="00675004" w:rsidRDefault="00625817" w:rsidP="00675004">
      <w:pPr>
        <w:pStyle w:val="ListParagraph"/>
        <w:spacing w:before="240" w:after="317" w:line="413" w:lineRule="atLeast"/>
        <w:rPr>
          <w:rFonts w:ascii="Arial" w:eastAsia="Times New Roman" w:hAnsi="Arial" w:cs="Arial"/>
          <w:b/>
          <w:bCs/>
          <w:color w:val="222222"/>
          <w:lang w:eastAsia="en-GB"/>
        </w:rPr>
      </w:pPr>
      <w:r w:rsidRPr="00625817">
        <w:rPr>
          <w:rFonts w:ascii="Arial" w:eastAsia="Times New Roman" w:hAnsi="Arial" w:cs="Arial"/>
          <w:color w:val="222222"/>
          <w:lang w:eastAsia="en-GB"/>
        </w:rPr>
        <w:t xml:space="preserve">This is our equivalent of ‘999’. Only use it to report an incident that puts people in immediate </w:t>
      </w:r>
      <w:r w:rsidR="00FC11C8" w:rsidRPr="00625817">
        <w:rPr>
          <w:rFonts w:ascii="Arial" w:eastAsia="Times New Roman" w:hAnsi="Arial" w:cs="Arial"/>
          <w:color w:val="222222"/>
          <w:lang w:eastAsia="en-GB"/>
        </w:rPr>
        <w:t>danger,</w:t>
      </w:r>
      <w:r w:rsidRPr="00625817">
        <w:rPr>
          <w:rFonts w:ascii="Arial" w:eastAsia="Times New Roman" w:hAnsi="Arial" w:cs="Arial"/>
          <w:color w:val="222222"/>
          <w:lang w:eastAsia="en-GB"/>
        </w:rPr>
        <w:t xml:space="preserve"> such as a collapsing bridge or building, an explosion, or a severe flood:</w:t>
      </w:r>
      <w:r>
        <w:rPr>
          <w:rFonts w:ascii="Arial" w:eastAsia="Times New Roman" w:hAnsi="Arial" w:cs="Arial"/>
          <w:color w:val="222222"/>
          <w:lang w:eastAsia="en-GB"/>
        </w:rPr>
        <w:t xml:space="preserve"> </w:t>
      </w:r>
      <w:r w:rsidRPr="00625817">
        <w:rPr>
          <w:rFonts w:ascii="Arial" w:eastAsia="Times New Roman" w:hAnsi="Arial" w:cs="Arial"/>
          <w:b/>
          <w:bCs/>
          <w:color w:val="222222"/>
          <w:lang w:eastAsia="en-GB"/>
        </w:rPr>
        <w:t>0161 223 722</w:t>
      </w:r>
    </w:p>
    <w:p w14:paraId="472A696E" w14:textId="411B8331" w:rsidR="00625817" w:rsidRDefault="00625817" w:rsidP="00B05101">
      <w:pPr>
        <w:rPr>
          <w:rFonts w:asciiTheme="majorHAnsi" w:eastAsia="Calibri" w:hAnsiTheme="majorHAnsi" w:cs="Arial"/>
          <w:b/>
          <w:sz w:val="22"/>
          <w:szCs w:val="22"/>
          <w:u w:val="single"/>
        </w:rPr>
      </w:pPr>
    </w:p>
    <w:p w14:paraId="5784CDA9" w14:textId="7E375882" w:rsidR="00625817" w:rsidRDefault="00A83D57" w:rsidP="00B05101">
      <w:pPr>
        <w:rPr>
          <w:rFonts w:asciiTheme="majorHAnsi" w:eastAsia="Calibri" w:hAnsiTheme="majorHAnsi" w:cs="Arial"/>
          <w:b/>
          <w:sz w:val="22"/>
          <w:szCs w:val="22"/>
          <w:u w:val="single"/>
        </w:rPr>
      </w:pPr>
      <w:r>
        <w:rPr>
          <w:rFonts w:asciiTheme="majorHAnsi" w:eastAsia="Calibri" w:hAnsiTheme="majorHAnsi" w:cs="Arial"/>
          <w:b/>
          <w:noProof/>
          <w:sz w:val="22"/>
          <w:szCs w:val="22"/>
          <w:u w:val="single"/>
        </w:rPr>
        <w:drawing>
          <wp:inline distT="0" distB="0" distL="0" distR="0" wp14:anchorId="2C4B5F46" wp14:editId="56DAF9FC">
            <wp:extent cx="6645910" cy="4696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6645910" cy="4696460"/>
                    </a:xfrm>
                    <a:prstGeom prst="rect">
                      <a:avLst/>
                    </a:prstGeom>
                  </pic:spPr>
                </pic:pic>
              </a:graphicData>
            </a:graphic>
          </wp:inline>
        </w:drawing>
      </w:r>
    </w:p>
    <w:p w14:paraId="5800E050" w14:textId="34AA4464" w:rsidR="00625817" w:rsidRDefault="00625817" w:rsidP="00B05101">
      <w:pPr>
        <w:rPr>
          <w:rFonts w:asciiTheme="majorHAnsi" w:eastAsia="Calibri" w:hAnsiTheme="majorHAnsi" w:cs="Arial"/>
          <w:b/>
          <w:sz w:val="22"/>
          <w:szCs w:val="22"/>
          <w:u w:val="single"/>
        </w:rPr>
      </w:pPr>
    </w:p>
    <w:p w14:paraId="030E7651" w14:textId="5CDDA790" w:rsidR="00625817" w:rsidRDefault="00625817" w:rsidP="00B05101">
      <w:pPr>
        <w:rPr>
          <w:rFonts w:asciiTheme="majorHAnsi" w:eastAsia="Calibri" w:hAnsiTheme="majorHAnsi" w:cs="Arial"/>
          <w:b/>
          <w:sz w:val="22"/>
          <w:szCs w:val="22"/>
          <w:u w:val="single"/>
        </w:rPr>
      </w:pPr>
    </w:p>
    <w:p w14:paraId="3E722A9D" w14:textId="3CD997B6" w:rsidR="00625817" w:rsidRDefault="00625817" w:rsidP="00B05101">
      <w:pPr>
        <w:rPr>
          <w:rFonts w:asciiTheme="majorHAnsi" w:eastAsia="Calibri" w:hAnsiTheme="majorHAnsi" w:cs="Arial"/>
          <w:b/>
          <w:sz w:val="22"/>
          <w:szCs w:val="22"/>
          <w:u w:val="single"/>
        </w:rPr>
      </w:pPr>
    </w:p>
    <w:p w14:paraId="18BE5510" w14:textId="77777777" w:rsidR="00675004" w:rsidRDefault="00675004" w:rsidP="00B05101">
      <w:pPr>
        <w:rPr>
          <w:rFonts w:asciiTheme="majorHAnsi" w:eastAsia="Calibri" w:hAnsiTheme="majorHAnsi" w:cs="Arial"/>
          <w:b/>
          <w:sz w:val="22"/>
          <w:szCs w:val="22"/>
          <w:u w:val="single"/>
        </w:rPr>
      </w:pPr>
    </w:p>
    <w:p w14:paraId="0D7E17E6" w14:textId="77777777" w:rsidR="00675004" w:rsidRDefault="00675004" w:rsidP="00B05101">
      <w:pPr>
        <w:rPr>
          <w:rFonts w:asciiTheme="majorHAnsi" w:eastAsia="Calibri" w:hAnsiTheme="majorHAnsi" w:cs="Arial"/>
          <w:b/>
          <w:sz w:val="22"/>
          <w:szCs w:val="22"/>
          <w:u w:val="single"/>
        </w:rPr>
      </w:pPr>
    </w:p>
    <w:p w14:paraId="54B2E563" w14:textId="77777777" w:rsidR="00675004" w:rsidRDefault="00675004" w:rsidP="00B05101">
      <w:pPr>
        <w:rPr>
          <w:rFonts w:asciiTheme="majorHAnsi" w:eastAsia="Calibri" w:hAnsiTheme="majorHAnsi" w:cs="Arial"/>
          <w:b/>
          <w:sz w:val="22"/>
          <w:szCs w:val="22"/>
          <w:u w:val="single"/>
        </w:rPr>
      </w:pPr>
    </w:p>
    <w:p w14:paraId="7EE90E6F" w14:textId="77777777" w:rsidR="00675004" w:rsidRDefault="00675004" w:rsidP="00B05101">
      <w:pPr>
        <w:rPr>
          <w:rFonts w:asciiTheme="majorHAnsi" w:eastAsia="Calibri" w:hAnsiTheme="majorHAnsi" w:cs="Arial"/>
          <w:b/>
          <w:sz w:val="22"/>
          <w:szCs w:val="22"/>
          <w:u w:val="single"/>
        </w:rPr>
      </w:pPr>
    </w:p>
    <w:p w14:paraId="02D552B0" w14:textId="77777777" w:rsidR="00675004" w:rsidRDefault="00675004" w:rsidP="00B05101">
      <w:pPr>
        <w:rPr>
          <w:rFonts w:asciiTheme="majorHAnsi" w:eastAsia="Calibri" w:hAnsiTheme="majorHAnsi" w:cs="Arial"/>
          <w:b/>
          <w:sz w:val="22"/>
          <w:szCs w:val="22"/>
          <w:u w:val="single"/>
        </w:rPr>
      </w:pPr>
    </w:p>
    <w:p w14:paraId="2AE89485" w14:textId="77777777" w:rsidR="00675004" w:rsidRDefault="00675004" w:rsidP="00B05101">
      <w:pPr>
        <w:rPr>
          <w:rFonts w:asciiTheme="majorHAnsi" w:eastAsia="Calibri" w:hAnsiTheme="majorHAnsi" w:cs="Arial"/>
          <w:b/>
          <w:sz w:val="22"/>
          <w:szCs w:val="22"/>
          <w:u w:val="single"/>
        </w:rPr>
      </w:pPr>
    </w:p>
    <w:p w14:paraId="220AD48E" w14:textId="77777777" w:rsidR="00675004" w:rsidRDefault="00675004" w:rsidP="00B05101">
      <w:pPr>
        <w:rPr>
          <w:rFonts w:asciiTheme="majorHAnsi" w:eastAsia="Calibri" w:hAnsiTheme="majorHAnsi" w:cs="Arial"/>
          <w:b/>
          <w:sz w:val="22"/>
          <w:szCs w:val="22"/>
          <w:u w:val="single"/>
        </w:rPr>
      </w:pPr>
    </w:p>
    <w:p w14:paraId="6993791E" w14:textId="77777777" w:rsidR="00675004" w:rsidRDefault="00675004" w:rsidP="00B05101">
      <w:pPr>
        <w:rPr>
          <w:rFonts w:asciiTheme="majorHAnsi" w:eastAsia="Calibri" w:hAnsiTheme="majorHAnsi" w:cs="Arial"/>
          <w:b/>
          <w:sz w:val="22"/>
          <w:szCs w:val="22"/>
          <w:u w:val="single"/>
        </w:rPr>
      </w:pPr>
    </w:p>
    <w:p w14:paraId="11378B3B" w14:textId="77777777" w:rsidR="00675004" w:rsidRDefault="00675004" w:rsidP="00B05101">
      <w:pPr>
        <w:rPr>
          <w:rFonts w:asciiTheme="majorHAnsi" w:eastAsia="Calibri" w:hAnsiTheme="majorHAnsi" w:cs="Arial"/>
          <w:b/>
          <w:sz w:val="22"/>
          <w:szCs w:val="22"/>
          <w:u w:val="single"/>
        </w:rPr>
      </w:pPr>
    </w:p>
    <w:p w14:paraId="5F6F44AD" w14:textId="77777777" w:rsidR="00675004" w:rsidRDefault="00675004" w:rsidP="00B05101">
      <w:pPr>
        <w:rPr>
          <w:rFonts w:asciiTheme="majorHAnsi" w:eastAsia="Calibri" w:hAnsiTheme="majorHAnsi" w:cs="Arial"/>
          <w:b/>
          <w:sz w:val="22"/>
          <w:szCs w:val="22"/>
          <w:u w:val="single"/>
        </w:rPr>
      </w:pPr>
    </w:p>
    <w:p w14:paraId="0DAF4FE2" w14:textId="77777777" w:rsidR="00675004" w:rsidRDefault="00675004" w:rsidP="00B05101">
      <w:pPr>
        <w:rPr>
          <w:rFonts w:asciiTheme="majorHAnsi" w:eastAsia="Calibri" w:hAnsiTheme="majorHAnsi" w:cs="Arial"/>
          <w:b/>
          <w:sz w:val="22"/>
          <w:szCs w:val="22"/>
          <w:u w:val="single"/>
        </w:rPr>
      </w:pPr>
    </w:p>
    <w:p w14:paraId="01A87226" w14:textId="77777777" w:rsidR="00675004" w:rsidRDefault="00675004" w:rsidP="00B05101">
      <w:pPr>
        <w:rPr>
          <w:rFonts w:asciiTheme="majorHAnsi" w:eastAsia="Calibri" w:hAnsiTheme="majorHAnsi" w:cs="Arial"/>
          <w:b/>
          <w:sz w:val="22"/>
          <w:szCs w:val="22"/>
          <w:u w:val="single"/>
        </w:rPr>
      </w:pPr>
    </w:p>
    <w:p w14:paraId="029DF052" w14:textId="00192D0B" w:rsidR="00625817" w:rsidRDefault="00625817" w:rsidP="00B05101">
      <w:pPr>
        <w:rPr>
          <w:rFonts w:asciiTheme="majorHAnsi" w:eastAsia="Calibri" w:hAnsiTheme="majorHAnsi" w:cs="Arial"/>
          <w:b/>
          <w:sz w:val="22"/>
          <w:szCs w:val="22"/>
          <w:u w:val="single"/>
        </w:rPr>
      </w:pPr>
    </w:p>
    <w:p w14:paraId="00FA3ACC" w14:textId="28F4FD44" w:rsidR="00B05101" w:rsidRPr="00234656" w:rsidRDefault="00B05101" w:rsidP="00B05101">
      <w:pPr>
        <w:rPr>
          <w:rFonts w:asciiTheme="majorHAnsi" w:eastAsia="Calibri" w:hAnsiTheme="majorHAnsi" w:cs="Arial"/>
          <w:b/>
          <w:sz w:val="22"/>
          <w:szCs w:val="22"/>
          <w:u w:val="single"/>
        </w:rPr>
      </w:pPr>
      <w:r w:rsidRPr="00234656">
        <w:rPr>
          <w:rFonts w:asciiTheme="majorHAnsi" w:eastAsia="Calibri" w:hAnsiTheme="majorHAnsi" w:cs="Arial"/>
          <w:b/>
          <w:sz w:val="22"/>
          <w:szCs w:val="22"/>
          <w:u w:val="single"/>
        </w:rPr>
        <w:lastRenderedPageBreak/>
        <w:t>Safeguarding Form</w:t>
      </w:r>
    </w:p>
    <w:p w14:paraId="0FEBDB18" w14:textId="77777777" w:rsidR="00B05101" w:rsidRDefault="00B05101" w:rsidP="00B05101">
      <w:pPr>
        <w:rPr>
          <w:rFonts w:asciiTheme="majorHAnsi" w:eastAsia="Calibri" w:hAnsiTheme="majorHAnsi" w:cs="Arial"/>
          <w:b/>
          <w:sz w:val="22"/>
          <w:szCs w:val="22"/>
        </w:rPr>
      </w:pPr>
    </w:p>
    <w:p w14:paraId="1AAE4980" w14:textId="77777777" w:rsidR="00B05101" w:rsidRPr="00CC0FAD" w:rsidRDefault="00B05101" w:rsidP="00B05101">
      <w:pPr>
        <w:rPr>
          <w:rFonts w:asciiTheme="majorHAnsi" w:eastAsia="Calibri" w:hAnsiTheme="majorHAnsi" w:cs="Arial"/>
          <w:b/>
          <w:sz w:val="22"/>
          <w:szCs w:val="22"/>
        </w:rPr>
      </w:pPr>
      <w:r w:rsidRPr="00CC0FAD">
        <w:rPr>
          <w:rFonts w:asciiTheme="majorHAnsi" w:eastAsia="Calibri" w:hAnsiTheme="majorHAnsi" w:cs="Arial"/>
          <w:b/>
          <w:sz w:val="22"/>
          <w:szCs w:val="22"/>
        </w:rPr>
        <w:t>Please Complete In Block Capitals</w:t>
      </w:r>
    </w:p>
    <w:tbl>
      <w:tblPr>
        <w:tblW w:w="1048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2"/>
        <w:gridCol w:w="226"/>
        <w:gridCol w:w="523"/>
        <w:gridCol w:w="303"/>
        <w:gridCol w:w="298"/>
        <w:gridCol w:w="723"/>
        <w:gridCol w:w="273"/>
        <w:gridCol w:w="644"/>
        <w:gridCol w:w="100"/>
        <w:gridCol w:w="146"/>
        <w:gridCol w:w="1187"/>
        <w:gridCol w:w="146"/>
        <w:gridCol w:w="18"/>
        <w:gridCol w:w="671"/>
        <w:gridCol w:w="123"/>
        <w:gridCol w:w="634"/>
        <w:gridCol w:w="541"/>
        <w:gridCol w:w="663"/>
        <w:gridCol w:w="1588"/>
      </w:tblGrid>
      <w:tr w:rsidR="00B05101" w:rsidRPr="00CC0FAD" w14:paraId="1CC17EF8" w14:textId="77777777" w:rsidTr="00675004">
        <w:tc>
          <w:tcPr>
            <w:tcW w:w="4914" w:type="dxa"/>
            <w:gridSpan w:val="11"/>
            <w:tcBorders>
              <w:bottom w:val="single" w:sz="4" w:space="0" w:color="auto"/>
            </w:tcBorders>
            <w:shd w:val="clear" w:color="auto" w:fill="auto"/>
          </w:tcPr>
          <w:p w14:paraId="2B467F7B"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Name of Person Making Report:</w:t>
            </w:r>
          </w:p>
          <w:p w14:paraId="4A9557B4" w14:textId="77777777" w:rsidR="00B05101" w:rsidRPr="00CC0FAD" w:rsidRDefault="00B05101" w:rsidP="007F2A65">
            <w:pPr>
              <w:rPr>
                <w:rFonts w:asciiTheme="majorHAnsi" w:eastAsia="Calibri" w:hAnsiTheme="majorHAnsi" w:cs="Arial"/>
                <w:b/>
                <w:sz w:val="22"/>
                <w:szCs w:val="22"/>
              </w:rPr>
            </w:pPr>
          </w:p>
        </w:tc>
        <w:tc>
          <w:tcPr>
            <w:tcW w:w="5571" w:type="dxa"/>
            <w:gridSpan w:val="9"/>
            <w:tcBorders>
              <w:bottom w:val="single" w:sz="4" w:space="0" w:color="auto"/>
            </w:tcBorders>
            <w:shd w:val="clear" w:color="auto" w:fill="auto"/>
          </w:tcPr>
          <w:p w14:paraId="5E52778F" w14:textId="77777777" w:rsidR="00B05101" w:rsidRPr="003D51F3"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Date:</w:t>
            </w:r>
            <w:r>
              <w:rPr>
                <w:rFonts w:asciiTheme="majorHAnsi" w:eastAsia="Calibri" w:hAnsiTheme="majorHAnsi" w:cs="Arial"/>
                <w:b/>
                <w:sz w:val="22"/>
                <w:szCs w:val="22"/>
              </w:rPr>
              <w:t xml:space="preserve"> </w:t>
            </w:r>
          </w:p>
        </w:tc>
      </w:tr>
      <w:tr w:rsidR="00B05101" w:rsidRPr="00CC0FAD" w14:paraId="5602470D" w14:textId="77777777" w:rsidTr="00675004">
        <w:tc>
          <w:tcPr>
            <w:tcW w:w="10485" w:type="dxa"/>
            <w:gridSpan w:val="20"/>
            <w:tcBorders>
              <w:top w:val="single" w:sz="4" w:space="0" w:color="auto"/>
              <w:left w:val="single" w:sz="4" w:space="0" w:color="auto"/>
              <w:bottom w:val="nil"/>
              <w:right w:val="single" w:sz="4" w:space="0" w:color="auto"/>
            </w:tcBorders>
            <w:shd w:val="clear" w:color="auto" w:fill="auto"/>
          </w:tcPr>
          <w:p w14:paraId="4630B7A6"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Learner Details:</w:t>
            </w:r>
          </w:p>
        </w:tc>
      </w:tr>
      <w:tr w:rsidR="00B05101" w:rsidRPr="00CC0FAD" w14:paraId="29A76510" w14:textId="77777777" w:rsidTr="00675004">
        <w:tc>
          <w:tcPr>
            <w:tcW w:w="4914" w:type="dxa"/>
            <w:gridSpan w:val="11"/>
            <w:tcBorders>
              <w:top w:val="nil"/>
              <w:left w:val="single" w:sz="4" w:space="0" w:color="auto"/>
              <w:bottom w:val="single" w:sz="4" w:space="0" w:color="auto"/>
              <w:right w:val="nil"/>
            </w:tcBorders>
            <w:shd w:val="clear" w:color="auto" w:fill="auto"/>
          </w:tcPr>
          <w:p w14:paraId="306C9F35" w14:textId="77777777" w:rsidR="00B05101"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Name:</w:t>
            </w:r>
            <w:r>
              <w:rPr>
                <w:rFonts w:asciiTheme="majorHAnsi" w:eastAsia="Calibri" w:hAnsiTheme="majorHAnsi" w:cs="Arial"/>
                <w:b/>
                <w:sz w:val="22"/>
                <w:szCs w:val="22"/>
              </w:rPr>
              <w:t xml:space="preserve"> </w:t>
            </w:r>
          </w:p>
          <w:p w14:paraId="522473CB"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D.O.B:</w:t>
            </w:r>
          </w:p>
          <w:p w14:paraId="5B7B0DC8"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Year group:</w:t>
            </w:r>
          </w:p>
          <w:p w14:paraId="1ACCA619" w14:textId="77777777" w:rsidR="00B05101" w:rsidRPr="00CC0FAD"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Emergency Contact:</w:t>
            </w:r>
          </w:p>
        </w:tc>
        <w:tc>
          <w:tcPr>
            <w:tcW w:w="5571" w:type="dxa"/>
            <w:gridSpan w:val="9"/>
            <w:tcBorders>
              <w:top w:val="nil"/>
              <w:left w:val="nil"/>
              <w:bottom w:val="single" w:sz="4" w:space="0" w:color="auto"/>
            </w:tcBorders>
            <w:shd w:val="clear" w:color="auto" w:fill="auto"/>
          </w:tcPr>
          <w:p w14:paraId="380CCAE6" w14:textId="77777777" w:rsidR="00B05101" w:rsidRDefault="00B05101" w:rsidP="007F2A65">
            <w:pPr>
              <w:rPr>
                <w:rFonts w:asciiTheme="majorHAnsi" w:eastAsia="Calibri" w:hAnsiTheme="majorHAnsi" w:cs="Arial"/>
                <w:b/>
                <w:sz w:val="22"/>
                <w:szCs w:val="22"/>
              </w:rPr>
            </w:pPr>
          </w:p>
          <w:p w14:paraId="5DD0ADC6" w14:textId="77777777" w:rsidR="00B05101" w:rsidRPr="00CC0FAD" w:rsidRDefault="00B05101" w:rsidP="007F2A65">
            <w:pPr>
              <w:rPr>
                <w:rFonts w:asciiTheme="majorHAnsi" w:eastAsia="Calibri" w:hAnsiTheme="majorHAnsi" w:cs="Arial"/>
                <w:b/>
                <w:sz w:val="22"/>
                <w:szCs w:val="22"/>
              </w:rPr>
            </w:pPr>
          </w:p>
        </w:tc>
      </w:tr>
      <w:tr w:rsidR="00B05101" w:rsidRPr="00CC0FAD" w14:paraId="55536675" w14:textId="77777777" w:rsidTr="00675004">
        <w:tc>
          <w:tcPr>
            <w:tcW w:w="10485" w:type="dxa"/>
            <w:gridSpan w:val="20"/>
            <w:tcBorders>
              <w:top w:val="single" w:sz="4" w:space="0" w:color="auto"/>
              <w:bottom w:val="single" w:sz="4" w:space="0" w:color="auto"/>
            </w:tcBorders>
            <w:shd w:val="clear" w:color="auto" w:fill="auto"/>
          </w:tcPr>
          <w:p w14:paraId="15DCF261"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Details of Concern:</w:t>
            </w:r>
            <w:r>
              <w:rPr>
                <w:rFonts w:asciiTheme="majorHAnsi" w:eastAsia="Calibri" w:hAnsiTheme="majorHAnsi" w:cs="Arial"/>
                <w:b/>
                <w:sz w:val="22"/>
                <w:szCs w:val="22"/>
              </w:rPr>
              <w:t xml:space="preserve"> (please include time of incident)</w:t>
            </w:r>
          </w:p>
          <w:p w14:paraId="584B255D" w14:textId="77777777" w:rsidR="00B05101" w:rsidRDefault="00B05101" w:rsidP="007F2A65">
            <w:pPr>
              <w:rPr>
                <w:rFonts w:asciiTheme="majorHAnsi" w:eastAsia="Calibri" w:hAnsiTheme="majorHAnsi" w:cs="Arial"/>
                <w:b/>
                <w:sz w:val="22"/>
                <w:szCs w:val="22"/>
              </w:rPr>
            </w:pPr>
          </w:p>
          <w:p w14:paraId="55E54E7B" w14:textId="77777777" w:rsidR="00B05101" w:rsidRDefault="00B05101" w:rsidP="007F2A65">
            <w:pPr>
              <w:rPr>
                <w:rFonts w:asciiTheme="majorHAnsi" w:eastAsia="Calibri" w:hAnsiTheme="majorHAnsi" w:cs="Arial"/>
                <w:b/>
                <w:sz w:val="22"/>
                <w:szCs w:val="22"/>
              </w:rPr>
            </w:pPr>
          </w:p>
          <w:p w14:paraId="59009B86" w14:textId="77777777" w:rsidR="00B05101" w:rsidRDefault="00B05101" w:rsidP="007F2A65">
            <w:pPr>
              <w:rPr>
                <w:rFonts w:asciiTheme="majorHAnsi" w:eastAsia="Calibri" w:hAnsiTheme="majorHAnsi" w:cs="Arial"/>
                <w:b/>
                <w:sz w:val="22"/>
                <w:szCs w:val="22"/>
              </w:rPr>
            </w:pPr>
          </w:p>
          <w:p w14:paraId="075B5187" w14:textId="77777777" w:rsidR="00B05101" w:rsidRPr="006418C0" w:rsidRDefault="00B05101" w:rsidP="007F2A65">
            <w:pPr>
              <w:rPr>
                <w:rFonts w:cs="Arial"/>
                <w:color w:val="222222"/>
              </w:rPr>
            </w:pPr>
            <w:r>
              <w:rPr>
                <w:rFonts w:asciiTheme="majorHAnsi" w:eastAsia="Calibri" w:hAnsiTheme="majorHAnsi" w:cs="Arial"/>
                <w:b/>
                <w:sz w:val="22"/>
                <w:szCs w:val="22"/>
              </w:rPr>
              <w:t>If you‘re reporting a concern involving possible marks on a learner’s skin complete the body map on the reverse side.</w:t>
            </w:r>
          </w:p>
        </w:tc>
      </w:tr>
      <w:tr w:rsidR="00B05101" w:rsidRPr="00CC0FAD" w14:paraId="6F601CEF" w14:textId="77777777" w:rsidTr="00675004">
        <w:trPr>
          <w:trHeight w:val="822"/>
        </w:trPr>
        <w:tc>
          <w:tcPr>
            <w:tcW w:w="4914" w:type="dxa"/>
            <w:gridSpan w:val="11"/>
            <w:shd w:val="clear" w:color="auto" w:fill="D9D9D9"/>
          </w:tcPr>
          <w:p w14:paraId="7B8E7C1A"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Has the Learner Been Consulted? (Please tick)</w:t>
            </w:r>
          </w:p>
          <w:p w14:paraId="243BFD57"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(Have you explained to the lea</w:t>
            </w:r>
            <w:r>
              <w:rPr>
                <w:rFonts w:asciiTheme="majorHAnsi" w:eastAsia="Calibri" w:hAnsiTheme="majorHAnsi" w:cs="Arial"/>
                <w:b/>
                <w:sz w:val="22"/>
                <w:szCs w:val="22"/>
              </w:rPr>
              <w:t>r</w:t>
            </w:r>
            <w:r w:rsidRPr="00CC0FAD">
              <w:rPr>
                <w:rFonts w:asciiTheme="majorHAnsi" w:eastAsia="Calibri" w:hAnsiTheme="majorHAnsi" w:cs="Arial"/>
                <w:b/>
                <w:sz w:val="22"/>
                <w:szCs w:val="22"/>
              </w:rPr>
              <w:t>ner that you will need to share this information?</w:t>
            </w:r>
            <w:r>
              <w:rPr>
                <w:rFonts w:asciiTheme="majorHAnsi" w:eastAsia="Calibri" w:hAnsiTheme="majorHAnsi" w:cs="Arial"/>
                <w:b/>
                <w:sz w:val="22"/>
                <w:szCs w:val="22"/>
              </w:rPr>
              <w:t>)</w:t>
            </w:r>
          </w:p>
        </w:tc>
        <w:tc>
          <w:tcPr>
            <w:tcW w:w="1351" w:type="dxa"/>
            <w:gridSpan w:val="3"/>
            <w:shd w:val="clear" w:color="auto" w:fill="auto"/>
          </w:tcPr>
          <w:p w14:paraId="2C72AAE1" w14:textId="77777777" w:rsidR="00B05101" w:rsidRPr="00CC0FAD" w:rsidRDefault="00B05101" w:rsidP="007F2A65">
            <w:pPr>
              <w:jc w:val="center"/>
              <w:rPr>
                <w:rFonts w:asciiTheme="majorHAnsi" w:eastAsia="Calibri" w:hAnsiTheme="majorHAnsi" w:cs="Arial"/>
                <w:b/>
                <w:sz w:val="22"/>
                <w:szCs w:val="22"/>
              </w:rPr>
            </w:pPr>
          </w:p>
          <w:p w14:paraId="46123D06" w14:textId="77777777" w:rsidR="00B05101" w:rsidRPr="00CC0FAD" w:rsidRDefault="00B05101" w:rsidP="007F2A65">
            <w:pPr>
              <w:jc w:val="center"/>
              <w:rPr>
                <w:rFonts w:asciiTheme="majorHAnsi" w:eastAsia="Calibri" w:hAnsiTheme="majorHAnsi" w:cs="Arial"/>
                <w:b/>
                <w:sz w:val="22"/>
                <w:szCs w:val="22"/>
              </w:rPr>
            </w:pPr>
            <w:r w:rsidRPr="00CC0FAD">
              <w:rPr>
                <w:rFonts w:asciiTheme="majorHAnsi" w:eastAsia="Calibri" w:hAnsiTheme="majorHAnsi" w:cs="Arial"/>
                <w:b/>
                <w:sz w:val="22"/>
                <w:szCs w:val="22"/>
              </w:rPr>
              <w:t>Yes</w:t>
            </w:r>
          </w:p>
        </w:tc>
        <w:tc>
          <w:tcPr>
            <w:tcW w:w="794" w:type="dxa"/>
            <w:gridSpan w:val="2"/>
            <w:shd w:val="clear" w:color="auto" w:fill="auto"/>
          </w:tcPr>
          <w:p w14:paraId="44BBED5D" w14:textId="77777777" w:rsidR="00B05101" w:rsidRPr="00CC0FAD" w:rsidRDefault="00B05101" w:rsidP="007F2A65">
            <w:pPr>
              <w:jc w:val="center"/>
              <w:rPr>
                <w:rFonts w:asciiTheme="majorHAnsi" w:eastAsia="Calibri" w:hAnsiTheme="majorHAnsi" w:cs="Arial"/>
                <w:sz w:val="22"/>
                <w:szCs w:val="22"/>
              </w:rPr>
            </w:pPr>
          </w:p>
          <w:p w14:paraId="788DEEFC" w14:textId="77777777" w:rsidR="00B05101" w:rsidRPr="00CC0FAD" w:rsidRDefault="00B05101" w:rsidP="007F2A65">
            <w:pPr>
              <w:jc w:val="center"/>
              <w:rPr>
                <w:rFonts w:asciiTheme="majorHAnsi" w:eastAsia="Calibri" w:hAnsiTheme="majorHAnsi" w:cs="Arial"/>
                <w:sz w:val="22"/>
                <w:szCs w:val="22"/>
              </w:rPr>
            </w:pPr>
          </w:p>
        </w:tc>
        <w:tc>
          <w:tcPr>
            <w:tcW w:w="1175" w:type="dxa"/>
            <w:gridSpan w:val="2"/>
            <w:shd w:val="clear" w:color="auto" w:fill="auto"/>
          </w:tcPr>
          <w:p w14:paraId="78163074" w14:textId="77777777" w:rsidR="00B05101" w:rsidRPr="00CC0FAD" w:rsidRDefault="00B05101" w:rsidP="007F2A65">
            <w:pPr>
              <w:jc w:val="center"/>
              <w:rPr>
                <w:rFonts w:asciiTheme="majorHAnsi" w:eastAsia="Calibri" w:hAnsiTheme="majorHAnsi" w:cs="Arial"/>
                <w:b/>
                <w:sz w:val="22"/>
                <w:szCs w:val="22"/>
              </w:rPr>
            </w:pPr>
          </w:p>
          <w:p w14:paraId="064DDC89" w14:textId="77777777" w:rsidR="00B05101" w:rsidRPr="00CC0FAD" w:rsidRDefault="00B05101" w:rsidP="007F2A65">
            <w:pPr>
              <w:jc w:val="center"/>
              <w:rPr>
                <w:rFonts w:asciiTheme="majorHAnsi" w:eastAsia="Calibri" w:hAnsiTheme="majorHAnsi" w:cs="Arial"/>
                <w:b/>
                <w:sz w:val="22"/>
                <w:szCs w:val="22"/>
              </w:rPr>
            </w:pPr>
            <w:r w:rsidRPr="00CC0FAD">
              <w:rPr>
                <w:rFonts w:asciiTheme="majorHAnsi" w:eastAsia="Calibri" w:hAnsiTheme="majorHAnsi" w:cs="Arial"/>
                <w:b/>
                <w:sz w:val="22"/>
                <w:szCs w:val="22"/>
              </w:rPr>
              <w:t>No</w:t>
            </w:r>
          </w:p>
        </w:tc>
        <w:tc>
          <w:tcPr>
            <w:tcW w:w="2251" w:type="dxa"/>
            <w:gridSpan w:val="2"/>
            <w:shd w:val="clear" w:color="auto" w:fill="auto"/>
          </w:tcPr>
          <w:p w14:paraId="74123A20" w14:textId="77777777" w:rsidR="00B05101" w:rsidRDefault="00B05101" w:rsidP="007F2A65">
            <w:pPr>
              <w:rPr>
                <w:rFonts w:asciiTheme="majorHAnsi" w:eastAsia="Calibri" w:hAnsiTheme="majorHAnsi" w:cs="Arial"/>
                <w:b/>
                <w:sz w:val="22"/>
                <w:szCs w:val="22"/>
              </w:rPr>
            </w:pPr>
          </w:p>
          <w:p w14:paraId="7A4CCCF7" w14:textId="6D64A33A" w:rsidR="00B05101" w:rsidRPr="00DF35EB" w:rsidRDefault="00B05101" w:rsidP="007F2A65">
            <w:pPr>
              <w:rPr>
                <w:rFonts w:asciiTheme="majorHAnsi" w:eastAsia="Calibri" w:hAnsiTheme="majorHAnsi" w:cs="Arial"/>
                <w:b/>
                <w:sz w:val="36"/>
                <w:szCs w:val="36"/>
              </w:rPr>
            </w:pPr>
          </w:p>
        </w:tc>
      </w:tr>
      <w:tr w:rsidR="00B05101" w:rsidRPr="00CC0FAD" w14:paraId="2E31D393" w14:textId="77777777" w:rsidTr="00675004">
        <w:tc>
          <w:tcPr>
            <w:tcW w:w="10485" w:type="dxa"/>
            <w:gridSpan w:val="20"/>
            <w:shd w:val="clear" w:color="auto" w:fill="auto"/>
          </w:tcPr>
          <w:p w14:paraId="5542EABE"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 xml:space="preserve">If you answered no to the above please explain why you chose not to consult the learner: </w:t>
            </w:r>
            <w:r w:rsidRPr="00DF35EB">
              <w:rPr>
                <w:rFonts w:asciiTheme="majorHAnsi" w:eastAsia="Calibri" w:hAnsiTheme="majorHAnsi" w:cs="Arial"/>
                <w:bCs/>
                <w:sz w:val="22"/>
                <w:szCs w:val="22"/>
              </w:rPr>
              <w:t>This is a record of an ongoing behavioural issue.</w:t>
            </w:r>
          </w:p>
          <w:p w14:paraId="033466D9" w14:textId="77777777" w:rsidR="00B05101" w:rsidRDefault="00B05101" w:rsidP="007F2A65">
            <w:pPr>
              <w:rPr>
                <w:rFonts w:asciiTheme="majorHAnsi" w:eastAsia="Calibri" w:hAnsiTheme="majorHAnsi" w:cs="Arial"/>
                <w:b/>
                <w:sz w:val="22"/>
                <w:szCs w:val="22"/>
              </w:rPr>
            </w:pPr>
          </w:p>
          <w:p w14:paraId="0C5A54EC" w14:textId="77777777" w:rsidR="00B05101" w:rsidRDefault="00B05101" w:rsidP="007F2A65">
            <w:pPr>
              <w:rPr>
                <w:rFonts w:asciiTheme="majorHAnsi" w:eastAsia="Calibri" w:hAnsiTheme="majorHAnsi" w:cs="Arial"/>
                <w:b/>
                <w:sz w:val="22"/>
                <w:szCs w:val="22"/>
              </w:rPr>
            </w:pPr>
          </w:p>
          <w:p w14:paraId="00789D29" w14:textId="77777777" w:rsidR="00B05101" w:rsidRPr="00CC0FAD" w:rsidRDefault="00B05101" w:rsidP="007F2A65">
            <w:pPr>
              <w:rPr>
                <w:rFonts w:asciiTheme="majorHAnsi" w:eastAsia="Calibri" w:hAnsiTheme="majorHAnsi" w:cs="Arial"/>
                <w:b/>
                <w:sz w:val="22"/>
                <w:szCs w:val="22"/>
              </w:rPr>
            </w:pPr>
          </w:p>
        </w:tc>
      </w:tr>
      <w:tr w:rsidR="00B05101" w:rsidRPr="00CC0FAD" w14:paraId="34AB7AF5" w14:textId="77777777" w:rsidTr="00675004">
        <w:tc>
          <w:tcPr>
            <w:tcW w:w="10485" w:type="dxa"/>
            <w:gridSpan w:val="20"/>
            <w:shd w:val="clear" w:color="auto" w:fill="auto"/>
          </w:tcPr>
          <w:p w14:paraId="04F97F41" w14:textId="77777777" w:rsidR="00A878E5" w:rsidRPr="00D6059E" w:rsidRDefault="00B05101" w:rsidP="00A878E5">
            <w:pPr>
              <w:rPr>
                <w:rFonts w:asciiTheme="majorHAnsi" w:eastAsia="Calibri" w:hAnsiTheme="majorHAnsi" w:cs="Arial"/>
                <w:bCs/>
                <w:sz w:val="22"/>
                <w:szCs w:val="22"/>
              </w:rPr>
            </w:pPr>
            <w:r w:rsidRPr="00CC0FAD">
              <w:rPr>
                <w:rFonts w:asciiTheme="majorHAnsi" w:eastAsia="Calibri" w:hAnsiTheme="majorHAnsi" w:cs="Arial"/>
                <w:b/>
                <w:sz w:val="22"/>
                <w:szCs w:val="22"/>
              </w:rPr>
              <w:t>Name of Person This Report Is Passed To:</w:t>
            </w:r>
            <w:r>
              <w:rPr>
                <w:rFonts w:asciiTheme="majorHAnsi" w:eastAsia="Calibri" w:hAnsiTheme="majorHAnsi" w:cs="Arial"/>
                <w:b/>
                <w:sz w:val="22"/>
                <w:szCs w:val="22"/>
              </w:rPr>
              <w:t xml:space="preserve"> </w:t>
            </w:r>
            <w:r w:rsidR="00A878E5" w:rsidRPr="00D6059E">
              <w:rPr>
                <w:rFonts w:asciiTheme="majorHAnsi" w:eastAsia="Calibri" w:hAnsiTheme="majorHAnsi" w:cs="Arial"/>
                <w:bCs/>
                <w:sz w:val="22"/>
                <w:szCs w:val="22"/>
              </w:rPr>
              <w:t>(Designated Safeguarding Officer/Local Designated Safeguarding Officer/Safeguarding team)</w:t>
            </w:r>
          </w:p>
          <w:p w14:paraId="488E86FF" w14:textId="7293A060" w:rsidR="00B05101" w:rsidRDefault="00B05101" w:rsidP="007F2A65">
            <w:pPr>
              <w:rPr>
                <w:rFonts w:asciiTheme="majorHAnsi" w:eastAsia="Calibri" w:hAnsiTheme="majorHAnsi" w:cs="Arial"/>
                <w:b/>
                <w:sz w:val="22"/>
                <w:szCs w:val="22"/>
              </w:rPr>
            </w:pPr>
          </w:p>
          <w:p w14:paraId="1EDDC5DC" w14:textId="77777777" w:rsidR="00B05101" w:rsidRDefault="00B05101" w:rsidP="007F2A65">
            <w:pPr>
              <w:rPr>
                <w:rFonts w:asciiTheme="majorHAnsi" w:eastAsia="Calibri" w:hAnsiTheme="majorHAnsi" w:cs="Arial"/>
                <w:b/>
                <w:sz w:val="22"/>
                <w:szCs w:val="22"/>
              </w:rPr>
            </w:pPr>
          </w:p>
          <w:p w14:paraId="3CFC4337" w14:textId="77777777" w:rsidR="00B05101" w:rsidRPr="00CC0FAD" w:rsidRDefault="00B05101" w:rsidP="007F2A65">
            <w:pPr>
              <w:rPr>
                <w:rFonts w:asciiTheme="majorHAnsi" w:eastAsia="Calibri" w:hAnsiTheme="majorHAnsi" w:cs="Arial"/>
                <w:b/>
                <w:sz w:val="22"/>
                <w:szCs w:val="22"/>
              </w:rPr>
            </w:pPr>
          </w:p>
        </w:tc>
      </w:tr>
      <w:tr w:rsidR="00B05101" w:rsidRPr="00CC0FAD" w14:paraId="527C9C0B" w14:textId="77777777" w:rsidTr="00675004">
        <w:tc>
          <w:tcPr>
            <w:tcW w:w="10485" w:type="dxa"/>
            <w:gridSpan w:val="20"/>
            <w:shd w:val="clear" w:color="auto" w:fill="D9D9D9"/>
          </w:tcPr>
          <w:p w14:paraId="3198EB03"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Nature of Concern (Person Receiving Form to Assess Based on Details of Concern, and Tick Please: This will determine action to be taken):</w:t>
            </w:r>
          </w:p>
        </w:tc>
      </w:tr>
      <w:tr w:rsidR="00B05101" w:rsidRPr="00CC0FAD" w14:paraId="781617F4" w14:textId="77777777" w:rsidTr="00675004">
        <w:tc>
          <w:tcPr>
            <w:tcW w:w="1646" w:type="dxa"/>
            <w:shd w:val="clear" w:color="auto" w:fill="auto"/>
            <w:vAlign w:val="center"/>
          </w:tcPr>
          <w:p w14:paraId="117B368E"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Safeguarding</w:t>
            </w:r>
          </w:p>
        </w:tc>
        <w:tc>
          <w:tcPr>
            <w:tcW w:w="781" w:type="dxa"/>
            <w:gridSpan w:val="3"/>
            <w:shd w:val="clear" w:color="auto" w:fill="auto"/>
            <w:vAlign w:val="center"/>
          </w:tcPr>
          <w:p w14:paraId="3EE88FEC" w14:textId="77777777" w:rsidR="00B05101" w:rsidRPr="00CC0FAD" w:rsidRDefault="00B05101" w:rsidP="007F2A65">
            <w:pPr>
              <w:rPr>
                <w:rFonts w:asciiTheme="majorHAnsi" w:eastAsia="Calibri" w:hAnsiTheme="majorHAnsi" w:cs="Arial"/>
                <w:sz w:val="22"/>
                <w:szCs w:val="22"/>
              </w:rPr>
            </w:pPr>
          </w:p>
        </w:tc>
        <w:tc>
          <w:tcPr>
            <w:tcW w:w="1324" w:type="dxa"/>
            <w:gridSpan w:val="3"/>
            <w:shd w:val="clear" w:color="auto" w:fill="auto"/>
            <w:vAlign w:val="center"/>
          </w:tcPr>
          <w:p w14:paraId="7AE61C42"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Conduct</w:t>
            </w:r>
          </w:p>
        </w:tc>
        <w:tc>
          <w:tcPr>
            <w:tcW w:w="1017" w:type="dxa"/>
            <w:gridSpan w:val="3"/>
            <w:shd w:val="clear" w:color="auto" w:fill="auto"/>
            <w:vAlign w:val="center"/>
          </w:tcPr>
          <w:p w14:paraId="68D713C6" w14:textId="77777777" w:rsidR="00B05101" w:rsidRPr="00CC0FAD" w:rsidRDefault="00B05101" w:rsidP="007F2A65">
            <w:pPr>
              <w:rPr>
                <w:rFonts w:asciiTheme="majorHAnsi" w:eastAsia="Calibri" w:hAnsiTheme="majorHAnsi" w:cs="Arial"/>
                <w:sz w:val="22"/>
                <w:szCs w:val="22"/>
              </w:rPr>
            </w:pPr>
          </w:p>
        </w:tc>
        <w:tc>
          <w:tcPr>
            <w:tcW w:w="1333" w:type="dxa"/>
            <w:gridSpan w:val="2"/>
            <w:shd w:val="clear" w:color="auto" w:fill="auto"/>
            <w:vAlign w:val="center"/>
          </w:tcPr>
          <w:p w14:paraId="1E1E8041"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Complaint</w:t>
            </w:r>
          </w:p>
        </w:tc>
        <w:tc>
          <w:tcPr>
            <w:tcW w:w="835" w:type="dxa"/>
            <w:gridSpan w:val="3"/>
            <w:shd w:val="clear" w:color="auto" w:fill="auto"/>
            <w:vAlign w:val="center"/>
          </w:tcPr>
          <w:p w14:paraId="132AF19E" w14:textId="77777777" w:rsidR="00B05101" w:rsidRPr="00CC0FAD" w:rsidRDefault="00B05101" w:rsidP="007F2A65">
            <w:pPr>
              <w:rPr>
                <w:rFonts w:asciiTheme="majorHAnsi" w:eastAsia="Calibri" w:hAnsiTheme="majorHAnsi" w:cs="Arial"/>
                <w:sz w:val="22"/>
                <w:szCs w:val="22"/>
              </w:rPr>
            </w:pPr>
          </w:p>
        </w:tc>
        <w:tc>
          <w:tcPr>
            <w:tcW w:w="1961" w:type="dxa"/>
            <w:gridSpan w:val="4"/>
            <w:shd w:val="clear" w:color="auto" w:fill="auto"/>
            <w:vAlign w:val="center"/>
          </w:tcPr>
          <w:p w14:paraId="7183F01F"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General Concern</w:t>
            </w:r>
          </w:p>
        </w:tc>
        <w:tc>
          <w:tcPr>
            <w:tcW w:w="1588" w:type="dxa"/>
            <w:shd w:val="clear" w:color="auto" w:fill="auto"/>
          </w:tcPr>
          <w:p w14:paraId="6D9FB82A" w14:textId="77777777" w:rsidR="00B05101" w:rsidRDefault="00B05101" w:rsidP="007F2A65">
            <w:pPr>
              <w:rPr>
                <w:rFonts w:asciiTheme="majorHAnsi" w:eastAsia="Calibri" w:hAnsiTheme="majorHAnsi" w:cs="Arial"/>
                <w:sz w:val="22"/>
                <w:szCs w:val="22"/>
              </w:rPr>
            </w:pPr>
          </w:p>
          <w:p w14:paraId="23691A79" w14:textId="77777777" w:rsidR="00B05101" w:rsidRDefault="00B05101" w:rsidP="007F2A65">
            <w:pPr>
              <w:rPr>
                <w:rFonts w:asciiTheme="majorHAnsi" w:eastAsia="Calibri" w:hAnsiTheme="majorHAnsi" w:cs="Arial"/>
                <w:sz w:val="22"/>
                <w:szCs w:val="22"/>
              </w:rPr>
            </w:pPr>
          </w:p>
          <w:p w14:paraId="12294723" w14:textId="77777777" w:rsidR="00B05101" w:rsidRDefault="00B05101" w:rsidP="007F2A65">
            <w:pPr>
              <w:rPr>
                <w:rFonts w:asciiTheme="majorHAnsi" w:eastAsia="Calibri" w:hAnsiTheme="majorHAnsi" w:cs="Arial"/>
                <w:sz w:val="22"/>
                <w:szCs w:val="22"/>
              </w:rPr>
            </w:pPr>
          </w:p>
          <w:p w14:paraId="549ABF83" w14:textId="77777777" w:rsidR="00B05101" w:rsidRDefault="00B05101" w:rsidP="007F2A65">
            <w:pPr>
              <w:rPr>
                <w:rFonts w:asciiTheme="majorHAnsi" w:eastAsia="Calibri" w:hAnsiTheme="majorHAnsi" w:cs="Arial"/>
                <w:sz w:val="22"/>
                <w:szCs w:val="22"/>
              </w:rPr>
            </w:pPr>
          </w:p>
          <w:p w14:paraId="4FB1EE76" w14:textId="77777777" w:rsidR="00B05101" w:rsidRPr="00CC0FAD" w:rsidRDefault="00B05101" w:rsidP="007F2A65">
            <w:pPr>
              <w:rPr>
                <w:rFonts w:asciiTheme="majorHAnsi" w:eastAsia="Calibri" w:hAnsiTheme="majorHAnsi" w:cs="Arial"/>
                <w:sz w:val="22"/>
                <w:szCs w:val="22"/>
              </w:rPr>
            </w:pPr>
          </w:p>
        </w:tc>
      </w:tr>
      <w:tr w:rsidR="00B05101" w:rsidRPr="00CC0FAD" w14:paraId="18E18F38" w14:textId="77777777" w:rsidTr="00675004">
        <w:tc>
          <w:tcPr>
            <w:tcW w:w="10485" w:type="dxa"/>
            <w:gridSpan w:val="20"/>
            <w:shd w:val="clear" w:color="auto" w:fill="D9D9D9"/>
          </w:tcPr>
          <w:p w14:paraId="02A1EBD9"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Action:</w:t>
            </w:r>
          </w:p>
        </w:tc>
      </w:tr>
      <w:tr w:rsidR="00B05101" w:rsidRPr="00CC0FAD" w14:paraId="6165017E" w14:textId="77777777" w:rsidTr="00675004">
        <w:tc>
          <w:tcPr>
            <w:tcW w:w="10485" w:type="dxa"/>
            <w:gridSpan w:val="20"/>
            <w:shd w:val="clear" w:color="auto" w:fill="auto"/>
          </w:tcPr>
          <w:p w14:paraId="20401158"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Action for Person Making Report:</w:t>
            </w:r>
          </w:p>
          <w:p w14:paraId="54E617B6" w14:textId="77777777" w:rsidR="00B05101" w:rsidRPr="00686870" w:rsidRDefault="00B05101" w:rsidP="007F2A65">
            <w:pPr>
              <w:rPr>
                <w:rFonts w:asciiTheme="majorHAnsi" w:eastAsia="Calibri" w:hAnsiTheme="majorHAnsi" w:cs="Arial"/>
                <w:b/>
                <w:sz w:val="22"/>
                <w:szCs w:val="22"/>
              </w:rPr>
            </w:pPr>
          </w:p>
          <w:p w14:paraId="1A288A8B" w14:textId="77777777" w:rsidR="00B05101" w:rsidRDefault="00B05101" w:rsidP="007F2A65">
            <w:pPr>
              <w:rPr>
                <w:rFonts w:asciiTheme="majorHAnsi" w:eastAsia="Calibri" w:hAnsiTheme="majorHAnsi" w:cs="Arial"/>
                <w:b/>
                <w:sz w:val="22"/>
                <w:szCs w:val="22"/>
              </w:rPr>
            </w:pPr>
          </w:p>
          <w:p w14:paraId="2057BFC7" w14:textId="77777777" w:rsidR="00B05101" w:rsidRPr="00CC0FAD" w:rsidRDefault="00B05101" w:rsidP="007F2A65">
            <w:pPr>
              <w:jc w:val="right"/>
              <w:rPr>
                <w:rFonts w:asciiTheme="majorHAnsi" w:eastAsia="Calibri" w:hAnsiTheme="majorHAnsi" w:cs="Arial"/>
                <w:b/>
                <w:sz w:val="22"/>
                <w:szCs w:val="22"/>
              </w:rPr>
            </w:pPr>
            <w:r>
              <w:rPr>
                <w:rFonts w:asciiTheme="majorHAnsi" w:eastAsia="Calibri" w:hAnsiTheme="majorHAnsi" w:cs="Arial"/>
                <w:b/>
                <w:sz w:val="22"/>
                <w:szCs w:val="22"/>
              </w:rPr>
              <w:t xml:space="preserve">Date actions completed: _____________          </w:t>
            </w:r>
          </w:p>
        </w:tc>
      </w:tr>
      <w:tr w:rsidR="00B05101" w:rsidRPr="00CC0FAD" w14:paraId="1FB9A846" w14:textId="77777777" w:rsidTr="00675004">
        <w:tc>
          <w:tcPr>
            <w:tcW w:w="10485" w:type="dxa"/>
            <w:gridSpan w:val="20"/>
            <w:shd w:val="clear" w:color="auto" w:fill="auto"/>
          </w:tcPr>
          <w:p w14:paraId="7AF7348F"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Action for Person Receiving Report:</w:t>
            </w:r>
          </w:p>
          <w:p w14:paraId="78A84077" w14:textId="77777777" w:rsidR="00B05101" w:rsidRDefault="00B05101" w:rsidP="007F2A65">
            <w:pPr>
              <w:rPr>
                <w:rFonts w:asciiTheme="majorHAnsi" w:eastAsia="Calibri" w:hAnsiTheme="majorHAnsi" w:cs="Arial"/>
                <w:b/>
                <w:sz w:val="22"/>
                <w:szCs w:val="22"/>
              </w:rPr>
            </w:pPr>
          </w:p>
          <w:p w14:paraId="69BE126F" w14:textId="77777777" w:rsidR="00B05101" w:rsidRPr="00CC0FAD" w:rsidRDefault="00B05101" w:rsidP="007F2A65">
            <w:pPr>
              <w:rPr>
                <w:rFonts w:asciiTheme="majorHAnsi" w:eastAsia="Calibri" w:hAnsiTheme="majorHAnsi" w:cs="Arial"/>
                <w:b/>
                <w:sz w:val="22"/>
                <w:szCs w:val="22"/>
              </w:rPr>
            </w:pPr>
          </w:p>
          <w:p w14:paraId="3BD61A3F" w14:textId="77777777" w:rsidR="00B05101" w:rsidRPr="00CC0FAD" w:rsidRDefault="00B05101" w:rsidP="007F2A65">
            <w:pPr>
              <w:jc w:val="right"/>
              <w:rPr>
                <w:rFonts w:asciiTheme="majorHAnsi" w:eastAsia="Calibri" w:hAnsiTheme="majorHAnsi" w:cs="Arial"/>
                <w:b/>
                <w:sz w:val="22"/>
                <w:szCs w:val="22"/>
              </w:rPr>
            </w:pPr>
            <w:r>
              <w:rPr>
                <w:rFonts w:asciiTheme="majorHAnsi" w:eastAsia="Calibri" w:hAnsiTheme="majorHAnsi" w:cs="Arial"/>
                <w:b/>
                <w:sz w:val="22"/>
                <w:szCs w:val="22"/>
              </w:rPr>
              <w:t>Date actions completed: _____________</w:t>
            </w:r>
          </w:p>
        </w:tc>
      </w:tr>
      <w:tr w:rsidR="00B05101" w:rsidRPr="00CC0FAD" w14:paraId="36AE20C3" w14:textId="77777777" w:rsidTr="00675004">
        <w:tc>
          <w:tcPr>
            <w:tcW w:w="10485" w:type="dxa"/>
            <w:gridSpan w:val="20"/>
            <w:tcBorders>
              <w:bottom w:val="single" w:sz="4" w:space="0" w:color="auto"/>
            </w:tcBorders>
            <w:shd w:val="clear" w:color="auto" w:fill="D9D9D9"/>
          </w:tcPr>
          <w:p w14:paraId="3079408D"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lastRenderedPageBreak/>
              <w:t>Safeguarding Incidents: Please Record Other Agencies/Parties Notified/Involved:</w:t>
            </w:r>
          </w:p>
        </w:tc>
      </w:tr>
      <w:tr w:rsidR="00B05101" w:rsidRPr="00CC0FAD" w14:paraId="47F6DDB5" w14:textId="77777777" w:rsidTr="00675004">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BB3E1" w14:textId="5B0622ED" w:rsidR="00B05101" w:rsidRPr="00CC0FAD" w:rsidRDefault="00FC11C8" w:rsidP="007F2A65">
            <w:pPr>
              <w:rPr>
                <w:rFonts w:asciiTheme="majorHAnsi" w:eastAsia="Calibri" w:hAnsiTheme="majorHAnsi" w:cs="Arial"/>
                <w:sz w:val="22"/>
                <w:szCs w:val="22"/>
              </w:rPr>
            </w:pPr>
            <w:r>
              <w:rPr>
                <w:rFonts w:asciiTheme="majorHAnsi" w:eastAsia="Calibri" w:hAnsiTheme="majorHAnsi" w:cs="Arial"/>
                <w:sz w:val="22"/>
                <w:szCs w:val="22"/>
              </w:rPr>
              <w:t>Emergency Duty Team</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08CD1" w14:textId="77777777" w:rsidR="00B05101" w:rsidRPr="00CC0FAD" w:rsidRDefault="00B05101" w:rsidP="007F2A65">
            <w:pPr>
              <w:rPr>
                <w:rFonts w:asciiTheme="majorHAnsi" w:eastAsia="Calibri" w:hAnsiTheme="majorHAnsi" w:cs="Arial"/>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6EBBD" w14:textId="5F0B6447" w:rsidR="00B05101" w:rsidRPr="00CC0FAD" w:rsidRDefault="00A878E5" w:rsidP="007F2A65">
            <w:pPr>
              <w:rPr>
                <w:rFonts w:asciiTheme="majorHAnsi" w:eastAsia="Calibri" w:hAnsiTheme="majorHAnsi" w:cs="Arial"/>
                <w:sz w:val="22"/>
                <w:szCs w:val="22"/>
              </w:rPr>
            </w:pPr>
            <w:r>
              <w:rPr>
                <w:rFonts w:asciiTheme="majorHAnsi" w:eastAsia="Calibri" w:hAnsiTheme="majorHAnsi" w:cs="Arial"/>
                <w:sz w:val="22"/>
                <w:szCs w:val="22"/>
              </w:rPr>
              <w:t>LADO</w:t>
            </w:r>
          </w:p>
        </w:tc>
        <w:tc>
          <w:tcPr>
            <w:tcW w:w="15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CEAC3E" w14:textId="77777777" w:rsidR="00B05101" w:rsidRPr="00CC0FAD" w:rsidRDefault="00B05101" w:rsidP="007F2A65">
            <w:pPr>
              <w:rPr>
                <w:rFonts w:asciiTheme="majorHAnsi" w:eastAsia="Calibri" w:hAnsiTheme="majorHAnsi" w:cs="Arial"/>
                <w:sz w:val="22"/>
                <w:szCs w:val="22"/>
              </w:rPr>
            </w:pPr>
          </w:p>
        </w:tc>
        <w:tc>
          <w:tcPr>
            <w:tcW w:w="1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B2A6A8"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Security</w:t>
            </w:r>
          </w:p>
        </w:tc>
        <w:tc>
          <w:tcPr>
            <w:tcW w:w="2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05698" w14:textId="77777777" w:rsidR="00B05101" w:rsidRPr="00CC0FAD" w:rsidRDefault="00B05101" w:rsidP="007F2A65">
            <w:pPr>
              <w:rPr>
                <w:rFonts w:asciiTheme="majorHAnsi" w:eastAsia="Calibri" w:hAnsiTheme="majorHAnsi" w:cs="Arial"/>
                <w:sz w:val="22"/>
                <w:szCs w:val="22"/>
              </w:rPr>
            </w:pPr>
          </w:p>
        </w:tc>
      </w:tr>
      <w:tr w:rsidR="00B05101" w:rsidRPr="00CC0FAD" w14:paraId="05B25BEA" w14:textId="77777777" w:rsidTr="00675004">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5672"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SG Designated Officer</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95509F" w14:textId="77777777" w:rsidR="00B05101" w:rsidRPr="00CC0FAD" w:rsidRDefault="00B05101" w:rsidP="007F2A65">
            <w:pPr>
              <w:rPr>
                <w:rFonts w:asciiTheme="majorHAnsi" w:eastAsia="Calibri" w:hAnsiTheme="majorHAnsi" w:cs="Arial"/>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2AB3E" w14:textId="4FE338C8" w:rsidR="00B05101" w:rsidRPr="00CC0FAD" w:rsidRDefault="00B05101" w:rsidP="007F2A65">
            <w:pPr>
              <w:rPr>
                <w:rFonts w:asciiTheme="majorHAnsi" w:eastAsia="Calibri" w:hAnsiTheme="majorHAnsi" w:cs="Arial"/>
                <w:sz w:val="22"/>
                <w:szCs w:val="22"/>
              </w:rPr>
            </w:pPr>
            <w:r>
              <w:rPr>
                <w:rFonts w:asciiTheme="majorHAnsi" w:eastAsia="Calibri" w:hAnsiTheme="majorHAnsi" w:cs="Arial"/>
                <w:sz w:val="22"/>
                <w:szCs w:val="22"/>
              </w:rPr>
              <w:t>Principal</w:t>
            </w:r>
          </w:p>
        </w:tc>
        <w:tc>
          <w:tcPr>
            <w:tcW w:w="15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04E4E" w14:textId="77777777" w:rsidR="00B05101" w:rsidRPr="00CC0FAD" w:rsidRDefault="00B05101" w:rsidP="007F2A65">
            <w:pPr>
              <w:rPr>
                <w:rFonts w:asciiTheme="majorHAnsi" w:eastAsia="Calibri" w:hAnsiTheme="majorHAnsi" w:cs="Arial"/>
                <w:sz w:val="22"/>
                <w:szCs w:val="22"/>
              </w:rPr>
            </w:pPr>
          </w:p>
        </w:tc>
        <w:tc>
          <w:tcPr>
            <w:tcW w:w="1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8C5A7"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Police</w:t>
            </w:r>
          </w:p>
        </w:tc>
        <w:tc>
          <w:tcPr>
            <w:tcW w:w="2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35DCC" w14:textId="77777777" w:rsidR="00B05101" w:rsidRPr="00CC0FAD" w:rsidRDefault="00B05101" w:rsidP="007F2A65">
            <w:pPr>
              <w:rPr>
                <w:rFonts w:asciiTheme="majorHAnsi" w:eastAsia="Calibri" w:hAnsiTheme="majorHAnsi" w:cs="Arial"/>
                <w:sz w:val="22"/>
                <w:szCs w:val="22"/>
              </w:rPr>
            </w:pPr>
          </w:p>
        </w:tc>
      </w:tr>
      <w:tr w:rsidR="00B05101" w:rsidRPr="00CC0FAD" w14:paraId="27518282" w14:textId="77777777" w:rsidTr="00675004">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CDCC7"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Social Services</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2E7DAF" w14:textId="77777777" w:rsidR="00B05101" w:rsidRPr="00CC0FAD" w:rsidRDefault="00B05101" w:rsidP="007F2A65">
            <w:pPr>
              <w:rPr>
                <w:rFonts w:asciiTheme="majorHAnsi" w:eastAsia="Calibri" w:hAnsiTheme="majorHAnsi" w:cs="Arial"/>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86FAD" w14:textId="77777777" w:rsidR="00B05101" w:rsidRPr="00CC0FAD" w:rsidRDefault="00B05101" w:rsidP="007F2A65">
            <w:pPr>
              <w:rPr>
                <w:rFonts w:asciiTheme="majorHAnsi" w:eastAsia="Calibri" w:hAnsiTheme="majorHAnsi" w:cs="Arial"/>
                <w:sz w:val="22"/>
                <w:szCs w:val="22"/>
              </w:rPr>
            </w:pPr>
            <w:r>
              <w:rPr>
                <w:rFonts w:asciiTheme="majorHAnsi" w:eastAsia="Calibri" w:hAnsiTheme="majorHAnsi" w:cs="Arial"/>
                <w:sz w:val="22"/>
                <w:szCs w:val="22"/>
              </w:rPr>
              <w:t>Manchester City Council</w:t>
            </w:r>
          </w:p>
        </w:tc>
        <w:tc>
          <w:tcPr>
            <w:tcW w:w="15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01162A" w14:textId="77777777" w:rsidR="00B05101" w:rsidRPr="00CC0FAD" w:rsidRDefault="00B05101" w:rsidP="007F2A65">
            <w:pPr>
              <w:rPr>
                <w:rFonts w:asciiTheme="majorHAnsi" w:eastAsia="Calibri" w:hAnsiTheme="majorHAnsi" w:cs="Arial"/>
                <w:sz w:val="22"/>
                <w:szCs w:val="22"/>
              </w:rPr>
            </w:pPr>
          </w:p>
        </w:tc>
        <w:tc>
          <w:tcPr>
            <w:tcW w:w="1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BC2CB0" w14:textId="77777777" w:rsidR="00B05101" w:rsidRPr="00CC0FAD" w:rsidRDefault="00B05101" w:rsidP="007F2A65">
            <w:pPr>
              <w:rPr>
                <w:rFonts w:asciiTheme="majorHAnsi" w:eastAsia="Calibri" w:hAnsiTheme="majorHAnsi" w:cs="Arial"/>
                <w:sz w:val="22"/>
                <w:szCs w:val="22"/>
              </w:rPr>
            </w:pPr>
            <w:r>
              <w:rPr>
                <w:rFonts w:asciiTheme="majorHAnsi" w:eastAsia="Calibri" w:hAnsiTheme="majorHAnsi" w:cs="Arial"/>
                <w:sz w:val="22"/>
                <w:szCs w:val="22"/>
              </w:rPr>
              <w:t>Safeguarding Team</w:t>
            </w:r>
          </w:p>
        </w:tc>
        <w:tc>
          <w:tcPr>
            <w:tcW w:w="2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B3732" w14:textId="77777777" w:rsidR="00B05101" w:rsidRPr="00CC0FAD" w:rsidRDefault="00B05101" w:rsidP="007F2A65">
            <w:pPr>
              <w:rPr>
                <w:rFonts w:asciiTheme="majorHAnsi" w:eastAsia="Calibri" w:hAnsiTheme="majorHAnsi" w:cs="Arial"/>
                <w:sz w:val="22"/>
                <w:szCs w:val="22"/>
              </w:rPr>
            </w:pPr>
          </w:p>
        </w:tc>
      </w:tr>
      <w:tr w:rsidR="00B05101" w:rsidRPr="00CC0FAD" w14:paraId="4C1A9436" w14:textId="77777777" w:rsidTr="00675004">
        <w:tc>
          <w:tcPr>
            <w:tcW w:w="10485" w:type="dxa"/>
            <w:gridSpan w:val="20"/>
            <w:tcBorders>
              <w:top w:val="single" w:sz="4" w:space="0" w:color="auto"/>
              <w:left w:val="single" w:sz="4" w:space="0" w:color="auto"/>
              <w:bottom w:val="single" w:sz="4" w:space="0" w:color="auto"/>
              <w:right w:val="single" w:sz="4" w:space="0" w:color="auto"/>
            </w:tcBorders>
            <w:shd w:val="clear" w:color="auto" w:fill="D9D9D9"/>
          </w:tcPr>
          <w:p w14:paraId="7D088D1D" w14:textId="77777777" w:rsidR="00B05101" w:rsidRPr="00CC0FAD"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 xml:space="preserve">Date </w:t>
            </w:r>
            <w:r w:rsidRPr="00CC0FAD">
              <w:rPr>
                <w:rFonts w:asciiTheme="majorHAnsi" w:eastAsia="Calibri" w:hAnsiTheme="majorHAnsi" w:cs="Arial"/>
                <w:b/>
                <w:sz w:val="22"/>
                <w:szCs w:val="22"/>
              </w:rPr>
              <w:t>Single Record Category (Person Receiving Form to Assess Based on Details of Concern, and Tick Please)</w:t>
            </w:r>
          </w:p>
        </w:tc>
      </w:tr>
      <w:tr w:rsidR="00B05101" w:rsidRPr="00CC0FAD" w14:paraId="62D411A6" w14:textId="77777777" w:rsidTr="00675004">
        <w:tc>
          <w:tcPr>
            <w:tcW w:w="1904" w:type="dxa"/>
            <w:gridSpan w:val="3"/>
            <w:tcBorders>
              <w:top w:val="single" w:sz="4" w:space="0" w:color="auto"/>
              <w:bottom w:val="single" w:sz="4" w:space="0" w:color="auto"/>
            </w:tcBorders>
            <w:shd w:val="clear" w:color="auto" w:fill="auto"/>
            <w:vAlign w:val="center"/>
          </w:tcPr>
          <w:p w14:paraId="32B4AD11"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Safeguarding</w:t>
            </w:r>
          </w:p>
        </w:tc>
        <w:tc>
          <w:tcPr>
            <w:tcW w:w="826" w:type="dxa"/>
            <w:gridSpan w:val="2"/>
            <w:tcBorders>
              <w:top w:val="single" w:sz="4" w:space="0" w:color="auto"/>
              <w:bottom w:val="single" w:sz="4" w:space="0" w:color="auto"/>
            </w:tcBorders>
            <w:shd w:val="clear" w:color="auto" w:fill="auto"/>
            <w:vAlign w:val="center"/>
          </w:tcPr>
          <w:p w14:paraId="586029A9" w14:textId="77777777" w:rsidR="00B05101" w:rsidRPr="00CC0FAD" w:rsidRDefault="00B05101" w:rsidP="007F2A65">
            <w:pPr>
              <w:rPr>
                <w:rFonts w:asciiTheme="majorHAnsi" w:eastAsia="Calibri" w:hAnsiTheme="majorHAnsi" w:cs="Arial"/>
                <w:sz w:val="22"/>
                <w:szCs w:val="22"/>
              </w:rPr>
            </w:pPr>
          </w:p>
        </w:tc>
        <w:tc>
          <w:tcPr>
            <w:tcW w:w="1294" w:type="dxa"/>
            <w:gridSpan w:val="3"/>
            <w:tcBorders>
              <w:top w:val="single" w:sz="4" w:space="0" w:color="auto"/>
              <w:bottom w:val="single" w:sz="4" w:space="0" w:color="auto"/>
            </w:tcBorders>
            <w:shd w:val="clear" w:color="auto" w:fill="auto"/>
            <w:vAlign w:val="center"/>
          </w:tcPr>
          <w:p w14:paraId="7C2B12FB"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Conduct</w:t>
            </w:r>
          </w:p>
        </w:tc>
        <w:tc>
          <w:tcPr>
            <w:tcW w:w="890" w:type="dxa"/>
            <w:gridSpan w:val="3"/>
            <w:tcBorders>
              <w:top w:val="single" w:sz="4" w:space="0" w:color="auto"/>
              <w:bottom w:val="single" w:sz="4" w:space="0" w:color="auto"/>
            </w:tcBorders>
            <w:shd w:val="clear" w:color="auto" w:fill="auto"/>
            <w:vAlign w:val="center"/>
          </w:tcPr>
          <w:p w14:paraId="1B84182E" w14:textId="77777777" w:rsidR="00B05101" w:rsidRPr="00CC0FAD" w:rsidRDefault="00B05101" w:rsidP="007F2A65">
            <w:pPr>
              <w:rPr>
                <w:rFonts w:asciiTheme="majorHAnsi" w:eastAsia="Calibri" w:hAnsiTheme="majorHAnsi" w:cs="Arial"/>
                <w:sz w:val="22"/>
                <w:szCs w:val="22"/>
              </w:rPr>
            </w:pPr>
          </w:p>
        </w:tc>
        <w:tc>
          <w:tcPr>
            <w:tcW w:w="1351" w:type="dxa"/>
            <w:gridSpan w:val="3"/>
            <w:tcBorders>
              <w:top w:val="single" w:sz="4" w:space="0" w:color="auto"/>
              <w:bottom w:val="single" w:sz="4" w:space="0" w:color="auto"/>
            </w:tcBorders>
            <w:shd w:val="clear" w:color="auto" w:fill="auto"/>
            <w:vAlign w:val="center"/>
          </w:tcPr>
          <w:p w14:paraId="35A04CE4"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Complaint</w:t>
            </w:r>
          </w:p>
        </w:tc>
        <w:tc>
          <w:tcPr>
            <w:tcW w:w="794" w:type="dxa"/>
            <w:gridSpan w:val="2"/>
            <w:tcBorders>
              <w:top w:val="single" w:sz="4" w:space="0" w:color="auto"/>
              <w:bottom w:val="single" w:sz="4" w:space="0" w:color="auto"/>
            </w:tcBorders>
            <w:shd w:val="clear" w:color="auto" w:fill="auto"/>
            <w:vAlign w:val="center"/>
          </w:tcPr>
          <w:p w14:paraId="61B298CC" w14:textId="77777777" w:rsidR="00B05101" w:rsidRPr="00CC0FAD" w:rsidRDefault="00B05101" w:rsidP="007F2A65">
            <w:pPr>
              <w:rPr>
                <w:rFonts w:asciiTheme="majorHAnsi" w:eastAsia="Calibri" w:hAnsiTheme="majorHAnsi" w:cs="Arial"/>
                <w:sz w:val="22"/>
                <w:szCs w:val="22"/>
              </w:rPr>
            </w:pPr>
          </w:p>
        </w:tc>
        <w:tc>
          <w:tcPr>
            <w:tcW w:w="1175" w:type="dxa"/>
            <w:gridSpan w:val="2"/>
            <w:tcBorders>
              <w:top w:val="single" w:sz="4" w:space="0" w:color="auto"/>
              <w:bottom w:val="single" w:sz="4" w:space="0" w:color="auto"/>
            </w:tcBorders>
            <w:shd w:val="clear" w:color="auto" w:fill="auto"/>
            <w:vAlign w:val="center"/>
          </w:tcPr>
          <w:p w14:paraId="1B9CBF60" w14:textId="77777777" w:rsidR="00B05101" w:rsidRPr="00CC0FAD" w:rsidRDefault="00B05101" w:rsidP="007F2A65">
            <w:pPr>
              <w:rPr>
                <w:rFonts w:asciiTheme="majorHAnsi" w:eastAsia="Calibri" w:hAnsiTheme="majorHAnsi" w:cs="Arial"/>
                <w:sz w:val="22"/>
                <w:szCs w:val="22"/>
              </w:rPr>
            </w:pPr>
            <w:r w:rsidRPr="00CC0FAD">
              <w:rPr>
                <w:rFonts w:asciiTheme="majorHAnsi" w:eastAsia="Calibri" w:hAnsiTheme="majorHAnsi" w:cs="Arial"/>
                <w:sz w:val="22"/>
                <w:szCs w:val="22"/>
              </w:rPr>
              <w:t>General Concern</w:t>
            </w:r>
          </w:p>
        </w:tc>
        <w:tc>
          <w:tcPr>
            <w:tcW w:w="2251" w:type="dxa"/>
            <w:gridSpan w:val="2"/>
            <w:tcBorders>
              <w:top w:val="single" w:sz="4" w:space="0" w:color="auto"/>
              <w:bottom w:val="single" w:sz="4" w:space="0" w:color="auto"/>
            </w:tcBorders>
            <w:shd w:val="clear" w:color="auto" w:fill="auto"/>
          </w:tcPr>
          <w:p w14:paraId="6766839D" w14:textId="77777777" w:rsidR="00B05101" w:rsidRPr="00CC0FAD" w:rsidRDefault="00B05101" w:rsidP="007F2A65">
            <w:pPr>
              <w:rPr>
                <w:rFonts w:asciiTheme="majorHAnsi" w:eastAsia="Calibri" w:hAnsiTheme="majorHAnsi" w:cs="Arial"/>
                <w:sz w:val="22"/>
                <w:szCs w:val="22"/>
              </w:rPr>
            </w:pPr>
          </w:p>
        </w:tc>
      </w:tr>
    </w:tbl>
    <w:p w14:paraId="7CB5F18E" w14:textId="77777777" w:rsidR="00B05101" w:rsidRDefault="00B05101" w:rsidP="00B05101">
      <w:pPr>
        <w:tabs>
          <w:tab w:val="left" w:pos="6333"/>
        </w:tabs>
      </w:pPr>
    </w:p>
    <w:p w14:paraId="6B00D622" w14:textId="79D23007" w:rsidR="00B05101" w:rsidRDefault="00B05101" w:rsidP="00B05101">
      <w:pPr>
        <w:rPr>
          <w:rFonts w:asciiTheme="majorHAnsi" w:eastAsia="Calibri" w:hAnsiTheme="majorHAnsi" w:cs="Arial"/>
          <w:b/>
          <w:sz w:val="22"/>
          <w:szCs w:val="22"/>
        </w:rPr>
      </w:pPr>
    </w:p>
    <w:p w14:paraId="0F89642C" w14:textId="77777777" w:rsidR="00FC11C8" w:rsidRDefault="00FC11C8" w:rsidP="00B05101">
      <w:pPr>
        <w:rPr>
          <w:rFonts w:asciiTheme="majorHAnsi" w:eastAsia="Calibri" w:hAnsiTheme="majorHAnsi" w:cs="Arial"/>
          <w:b/>
          <w:sz w:val="22"/>
          <w:szCs w:val="22"/>
        </w:rPr>
      </w:pPr>
    </w:p>
    <w:p w14:paraId="1A23D8CE" w14:textId="77777777" w:rsidR="00B05101" w:rsidRPr="00CC0FAD" w:rsidRDefault="00B05101" w:rsidP="00B05101">
      <w:pPr>
        <w:rPr>
          <w:rFonts w:asciiTheme="majorHAnsi" w:eastAsia="Calibri" w:hAnsiTheme="majorHAnsi" w:cs="Arial"/>
          <w:b/>
          <w:sz w:val="22"/>
          <w:szCs w:val="22"/>
        </w:rPr>
      </w:pPr>
      <w:r w:rsidRPr="00CC0FAD">
        <w:rPr>
          <w:rFonts w:asciiTheme="majorHAnsi" w:eastAsia="Calibri" w:hAnsiTheme="majorHAnsi" w:cs="Arial"/>
          <w:b/>
          <w:sz w:val="22"/>
          <w:szCs w:val="22"/>
        </w:rPr>
        <w:t>Please Complete In Block Capitals</w:t>
      </w:r>
    </w:p>
    <w:tbl>
      <w:tblPr>
        <w:tblW w:w="1048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5571"/>
      </w:tblGrid>
      <w:tr w:rsidR="00B05101" w:rsidRPr="00CC0FAD" w14:paraId="15CF27E7" w14:textId="77777777" w:rsidTr="00675004">
        <w:tc>
          <w:tcPr>
            <w:tcW w:w="4914" w:type="dxa"/>
            <w:tcBorders>
              <w:bottom w:val="single" w:sz="4" w:space="0" w:color="auto"/>
            </w:tcBorders>
            <w:shd w:val="clear" w:color="auto" w:fill="auto"/>
          </w:tcPr>
          <w:p w14:paraId="6C411373"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Name of Person Making Report:</w:t>
            </w:r>
          </w:p>
          <w:p w14:paraId="179420F6" w14:textId="77777777" w:rsidR="00B05101" w:rsidRPr="00CC0FAD" w:rsidRDefault="00B05101" w:rsidP="007F2A65">
            <w:pPr>
              <w:rPr>
                <w:rFonts w:asciiTheme="majorHAnsi" w:eastAsia="Calibri" w:hAnsiTheme="majorHAnsi" w:cs="Arial"/>
                <w:b/>
                <w:sz w:val="22"/>
                <w:szCs w:val="22"/>
              </w:rPr>
            </w:pPr>
          </w:p>
        </w:tc>
        <w:tc>
          <w:tcPr>
            <w:tcW w:w="5571" w:type="dxa"/>
            <w:tcBorders>
              <w:bottom w:val="single" w:sz="4" w:space="0" w:color="auto"/>
            </w:tcBorders>
            <w:shd w:val="clear" w:color="auto" w:fill="auto"/>
          </w:tcPr>
          <w:p w14:paraId="28C12C59" w14:textId="77777777" w:rsidR="00B05101" w:rsidRPr="003D51F3"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Date:</w:t>
            </w:r>
            <w:r>
              <w:rPr>
                <w:rFonts w:asciiTheme="majorHAnsi" w:eastAsia="Calibri" w:hAnsiTheme="majorHAnsi" w:cs="Arial"/>
                <w:b/>
                <w:sz w:val="22"/>
                <w:szCs w:val="22"/>
              </w:rPr>
              <w:t xml:space="preserve"> </w:t>
            </w:r>
          </w:p>
        </w:tc>
      </w:tr>
      <w:tr w:rsidR="00B05101" w:rsidRPr="00CC0FAD" w14:paraId="2C4123A8" w14:textId="77777777" w:rsidTr="00675004">
        <w:tc>
          <w:tcPr>
            <w:tcW w:w="10485" w:type="dxa"/>
            <w:gridSpan w:val="2"/>
            <w:tcBorders>
              <w:top w:val="single" w:sz="4" w:space="0" w:color="auto"/>
              <w:left w:val="single" w:sz="4" w:space="0" w:color="auto"/>
              <w:bottom w:val="nil"/>
              <w:right w:val="single" w:sz="4" w:space="0" w:color="auto"/>
            </w:tcBorders>
            <w:shd w:val="clear" w:color="auto" w:fill="auto"/>
          </w:tcPr>
          <w:p w14:paraId="473A8D07"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Learner Details:</w:t>
            </w:r>
            <w:r>
              <w:rPr>
                <w:rFonts w:asciiTheme="majorHAnsi" w:eastAsia="Calibri" w:hAnsiTheme="majorHAnsi" w:cs="Arial"/>
                <w:b/>
                <w:sz w:val="22"/>
                <w:szCs w:val="22"/>
              </w:rPr>
              <w:t xml:space="preserve"> </w:t>
            </w:r>
          </w:p>
        </w:tc>
      </w:tr>
      <w:tr w:rsidR="00B05101" w:rsidRPr="00CC0FAD" w14:paraId="3C2F4FBD" w14:textId="77777777" w:rsidTr="00675004">
        <w:tc>
          <w:tcPr>
            <w:tcW w:w="4914" w:type="dxa"/>
            <w:tcBorders>
              <w:top w:val="nil"/>
              <w:left w:val="single" w:sz="4" w:space="0" w:color="auto"/>
              <w:bottom w:val="single" w:sz="4" w:space="0" w:color="auto"/>
              <w:right w:val="nil"/>
            </w:tcBorders>
            <w:shd w:val="clear" w:color="auto" w:fill="auto"/>
          </w:tcPr>
          <w:p w14:paraId="5A019CE7" w14:textId="77777777" w:rsidR="00B05101" w:rsidRPr="00CC0FAD" w:rsidRDefault="00B05101" w:rsidP="007F2A65">
            <w:pPr>
              <w:rPr>
                <w:rFonts w:asciiTheme="majorHAnsi" w:eastAsia="Calibri" w:hAnsiTheme="majorHAnsi" w:cs="Arial"/>
                <w:b/>
                <w:sz w:val="22"/>
                <w:szCs w:val="22"/>
              </w:rPr>
            </w:pPr>
            <w:r w:rsidRPr="00CC0FAD">
              <w:rPr>
                <w:rFonts w:asciiTheme="majorHAnsi" w:eastAsia="Calibri" w:hAnsiTheme="majorHAnsi" w:cs="Arial"/>
                <w:b/>
                <w:sz w:val="22"/>
                <w:szCs w:val="22"/>
              </w:rPr>
              <w:t>Name:</w:t>
            </w:r>
            <w:r>
              <w:rPr>
                <w:rFonts w:asciiTheme="majorHAnsi" w:eastAsia="Calibri" w:hAnsiTheme="majorHAnsi" w:cs="Arial"/>
                <w:b/>
                <w:sz w:val="22"/>
                <w:szCs w:val="22"/>
              </w:rPr>
              <w:t xml:space="preserve"> </w:t>
            </w:r>
          </w:p>
        </w:tc>
        <w:tc>
          <w:tcPr>
            <w:tcW w:w="5571" w:type="dxa"/>
            <w:tcBorders>
              <w:top w:val="nil"/>
              <w:left w:val="nil"/>
              <w:bottom w:val="single" w:sz="4" w:space="0" w:color="auto"/>
            </w:tcBorders>
            <w:shd w:val="clear" w:color="auto" w:fill="auto"/>
          </w:tcPr>
          <w:p w14:paraId="0AED1E97" w14:textId="77777777" w:rsidR="00B05101" w:rsidRDefault="00B05101" w:rsidP="007F2A65">
            <w:pPr>
              <w:rPr>
                <w:rFonts w:asciiTheme="majorHAnsi" w:eastAsia="Calibri" w:hAnsiTheme="majorHAnsi" w:cs="Arial"/>
                <w:b/>
                <w:sz w:val="22"/>
                <w:szCs w:val="22"/>
              </w:rPr>
            </w:pPr>
          </w:p>
          <w:p w14:paraId="45BB4412" w14:textId="77777777" w:rsidR="00B05101" w:rsidRPr="00CC0FAD" w:rsidRDefault="00B05101" w:rsidP="007F2A65">
            <w:pPr>
              <w:rPr>
                <w:rFonts w:asciiTheme="majorHAnsi" w:eastAsia="Calibri" w:hAnsiTheme="majorHAnsi" w:cs="Arial"/>
                <w:b/>
                <w:sz w:val="22"/>
                <w:szCs w:val="22"/>
              </w:rPr>
            </w:pPr>
          </w:p>
        </w:tc>
      </w:tr>
      <w:tr w:rsidR="00B05101" w:rsidRPr="00CC0FAD" w14:paraId="7CDC1F3B" w14:textId="77777777" w:rsidTr="00675004">
        <w:tc>
          <w:tcPr>
            <w:tcW w:w="10485" w:type="dxa"/>
            <w:gridSpan w:val="2"/>
            <w:tcBorders>
              <w:top w:val="single" w:sz="4" w:space="0" w:color="auto"/>
              <w:bottom w:val="single" w:sz="4" w:space="0" w:color="auto"/>
            </w:tcBorders>
            <w:shd w:val="clear" w:color="auto" w:fill="auto"/>
          </w:tcPr>
          <w:p w14:paraId="7E12E065"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If you reporting a concern involving possible marks on a learners skin complete the body map below noting the position and type of marks.</w:t>
            </w:r>
          </w:p>
          <w:p w14:paraId="3537819F" w14:textId="77777777" w:rsidR="00B05101" w:rsidRPr="00CC0FAD" w:rsidRDefault="00B05101" w:rsidP="007F2A65">
            <w:pPr>
              <w:rPr>
                <w:rFonts w:asciiTheme="majorHAnsi" w:eastAsia="Calibri" w:hAnsiTheme="majorHAnsi" w:cs="Arial"/>
                <w:b/>
                <w:sz w:val="22"/>
                <w:szCs w:val="22"/>
              </w:rPr>
            </w:pPr>
          </w:p>
          <w:p w14:paraId="2D747F37" w14:textId="77777777" w:rsidR="00B05101" w:rsidRDefault="00B05101" w:rsidP="007F2A65">
            <w:pPr>
              <w:jc w:val="center"/>
              <w:rPr>
                <w:rFonts w:asciiTheme="majorHAnsi" w:eastAsia="Calibri" w:hAnsiTheme="majorHAnsi" w:cs="Arial"/>
                <w:b/>
                <w:sz w:val="22"/>
                <w:szCs w:val="22"/>
              </w:rPr>
            </w:pPr>
            <w:r>
              <w:rPr>
                <w:rFonts w:asciiTheme="majorHAnsi" w:eastAsia="Calibri" w:hAnsiTheme="majorHAnsi" w:cs="Arial"/>
                <w:b/>
                <w:noProof/>
                <w:sz w:val="22"/>
                <w:szCs w:val="22"/>
                <w:lang w:eastAsia="en-GB"/>
              </w:rPr>
              <w:lastRenderedPageBreak/>
              <w:drawing>
                <wp:inline distT="0" distB="0" distL="0" distR="0" wp14:anchorId="5DACE5D7" wp14:editId="4CFA4052">
                  <wp:extent cx="6197600" cy="4512945"/>
                  <wp:effectExtent l="0" t="0" r="0" b="8255"/>
                  <wp:docPr id="1" name="Picture 1" descr="int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ak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7600" cy="4512945"/>
                          </a:xfrm>
                          <a:prstGeom prst="rect">
                            <a:avLst/>
                          </a:prstGeom>
                          <a:noFill/>
                          <a:ln>
                            <a:noFill/>
                          </a:ln>
                        </pic:spPr>
                      </pic:pic>
                    </a:graphicData>
                  </a:graphic>
                </wp:inline>
              </w:drawing>
            </w:r>
          </w:p>
          <w:p w14:paraId="69411B46"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_____________________________________________________________________________________________</w:t>
            </w:r>
          </w:p>
          <w:p w14:paraId="01C03269" w14:textId="77777777" w:rsidR="00B05101" w:rsidRDefault="00B05101" w:rsidP="007F2A65">
            <w:pPr>
              <w:rPr>
                <w:rFonts w:asciiTheme="majorHAnsi" w:eastAsia="Calibri" w:hAnsiTheme="majorHAnsi" w:cs="Arial"/>
                <w:b/>
                <w:sz w:val="22"/>
                <w:szCs w:val="22"/>
              </w:rPr>
            </w:pPr>
          </w:p>
          <w:p w14:paraId="455AA1CA"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_____________________________________________________________________________________________</w:t>
            </w:r>
          </w:p>
          <w:p w14:paraId="40FD8C57" w14:textId="77777777" w:rsidR="00B05101" w:rsidRDefault="00B05101" w:rsidP="007F2A65">
            <w:pPr>
              <w:rPr>
                <w:rFonts w:asciiTheme="majorHAnsi" w:eastAsia="Calibri" w:hAnsiTheme="majorHAnsi" w:cs="Arial"/>
                <w:b/>
                <w:sz w:val="22"/>
                <w:szCs w:val="22"/>
              </w:rPr>
            </w:pPr>
          </w:p>
          <w:p w14:paraId="59FDBACC"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_____________________________________________________________________________________________</w:t>
            </w:r>
          </w:p>
          <w:p w14:paraId="75F4121A" w14:textId="77777777" w:rsidR="00B05101" w:rsidRDefault="00B05101" w:rsidP="007F2A65">
            <w:pPr>
              <w:rPr>
                <w:rFonts w:asciiTheme="majorHAnsi" w:eastAsia="Calibri" w:hAnsiTheme="majorHAnsi" w:cs="Arial"/>
                <w:b/>
                <w:sz w:val="22"/>
                <w:szCs w:val="22"/>
              </w:rPr>
            </w:pPr>
          </w:p>
          <w:p w14:paraId="2F676229" w14:textId="77777777" w:rsidR="00B05101" w:rsidRDefault="00B05101" w:rsidP="007F2A65">
            <w:pPr>
              <w:rPr>
                <w:rFonts w:asciiTheme="majorHAnsi" w:eastAsia="Calibri" w:hAnsiTheme="majorHAnsi" w:cs="Arial"/>
                <w:b/>
                <w:sz w:val="22"/>
                <w:szCs w:val="22"/>
              </w:rPr>
            </w:pPr>
            <w:r>
              <w:rPr>
                <w:rFonts w:asciiTheme="majorHAnsi" w:eastAsia="Calibri" w:hAnsiTheme="majorHAnsi" w:cs="Arial"/>
                <w:b/>
                <w:sz w:val="22"/>
                <w:szCs w:val="22"/>
              </w:rPr>
              <w:t>_____________________________________________________________________________________________</w:t>
            </w:r>
          </w:p>
          <w:p w14:paraId="2C2D9C55" w14:textId="77777777" w:rsidR="00B05101" w:rsidRDefault="00B05101" w:rsidP="007F2A65">
            <w:pPr>
              <w:rPr>
                <w:rFonts w:asciiTheme="majorHAnsi" w:eastAsia="Calibri" w:hAnsiTheme="majorHAnsi" w:cs="Arial"/>
                <w:b/>
                <w:sz w:val="22"/>
                <w:szCs w:val="22"/>
              </w:rPr>
            </w:pPr>
          </w:p>
          <w:p w14:paraId="6CD32FC2" w14:textId="77777777" w:rsidR="00B05101" w:rsidRPr="006418C0" w:rsidRDefault="00B05101" w:rsidP="007F2A65">
            <w:pPr>
              <w:rPr>
                <w:rFonts w:cs="Arial"/>
                <w:color w:val="222222"/>
              </w:rPr>
            </w:pPr>
          </w:p>
        </w:tc>
      </w:tr>
    </w:tbl>
    <w:p w14:paraId="23A72115" w14:textId="77777777" w:rsidR="00B05101" w:rsidRDefault="00B05101" w:rsidP="00B05101"/>
    <w:p w14:paraId="22AF6CDE" w14:textId="77777777" w:rsidR="00B05101" w:rsidRPr="00B05101" w:rsidRDefault="00B05101" w:rsidP="00B05101">
      <w:pPr>
        <w:spacing w:before="100" w:beforeAutospacing="1" w:after="100" w:afterAutospacing="1"/>
        <w:rPr>
          <w:rFonts w:ascii="ArialMT" w:eastAsia="Times New Roman" w:hAnsi="ArialMT" w:cs="Times New Roman"/>
          <w:lang w:eastAsia="en-GB"/>
        </w:rPr>
      </w:pPr>
    </w:p>
    <w:p w14:paraId="016D4BB2" w14:textId="40BC8410" w:rsidR="00F31221" w:rsidRDefault="00F31221" w:rsidP="00EE40CF">
      <w:pPr>
        <w:pStyle w:val="ListParagraph"/>
      </w:pPr>
    </w:p>
    <w:p w14:paraId="6C9EEC73" w14:textId="0870FA85" w:rsidR="00F31221" w:rsidRDefault="48049EFB" w:rsidP="1F87507A">
      <w:pPr>
        <w:pStyle w:val="ListParagraph"/>
        <w:rPr>
          <w:i/>
          <w:iCs/>
        </w:rPr>
      </w:pPr>
      <w:r w:rsidRPr="1F87507A">
        <w:rPr>
          <w:i/>
          <w:iCs/>
        </w:rPr>
        <w:t>Reviewed June 2023 EC</w:t>
      </w:r>
    </w:p>
    <w:p w14:paraId="64E53F20" w14:textId="0C06F28D" w:rsidR="00F31221" w:rsidRDefault="00F31221" w:rsidP="00EE40CF">
      <w:pPr>
        <w:pStyle w:val="ListParagraph"/>
      </w:pPr>
    </w:p>
    <w:p w14:paraId="47DB052E" w14:textId="27B0F413" w:rsidR="1F87507A" w:rsidRDefault="1F87507A" w:rsidP="1F87507A">
      <w:pPr>
        <w:pStyle w:val="ListParagraph"/>
      </w:pPr>
    </w:p>
    <w:p w14:paraId="53373914" w14:textId="513B8EB8" w:rsidR="1F87507A" w:rsidRDefault="1F87507A" w:rsidP="1F87507A">
      <w:pPr>
        <w:pStyle w:val="ListParagraph"/>
      </w:pPr>
    </w:p>
    <w:p w14:paraId="2CFDC595" w14:textId="5064C040" w:rsidR="1F87507A" w:rsidRDefault="1F87507A" w:rsidP="1F87507A">
      <w:pPr>
        <w:pStyle w:val="ListParagraph"/>
      </w:pPr>
    </w:p>
    <w:p w14:paraId="2D5D54BE" w14:textId="45C77A6C" w:rsidR="1F87507A" w:rsidRDefault="1F87507A" w:rsidP="1F87507A">
      <w:pPr>
        <w:pStyle w:val="ListParagraph"/>
      </w:pPr>
    </w:p>
    <w:p w14:paraId="4A85910E" w14:textId="6FBD806F" w:rsidR="1F87507A" w:rsidRDefault="1F87507A" w:rsidP="1F87507A">
      <w:pPr>
        <w:pStyle w:val="ListParagraph"/>
      </w:pPr>
    </w:p>
    <w:p w14:paraId="3A69165C" w14:textId="3543A3A9" w:rsidR="1F87507A" w:rsidRDefault="1F87507A" w:rsidP="1F87507A">
      <w:pPr>
        <w:pStyle w:val="ListParagraph"/>
      </w:pPr>
    </w:p>
    <w:sectPr w:rsidR="1F87507A" w:rsidSect="00071056">
      <w:headerReference w:type="default" r:id="rId21"/>
      <w:footerReference w:type="even" r:id="rId22"/>
      <w:footerReference w:type="default" r:id="rId23"/>
      <w:pgSz w:w="11906" w:h="16838"/>
      <w:pgMar w:top="907"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81E8C" w14:textId="77777777" w:rsidR="009B079E" w:rsidRDefault="009B079E" w:rsidP="00E0615F">
      <w:r>
        <w:separator/>
      </w:r>
    </w:p>
  </w:endnote>
  <w:endnote w:type="continuationSeparator" w:id="0">
    <w:p w14:paraId="0E6B57EC" w14:textId="77777777" w:rsidR="009B079E" w:rsidRDefault="009B079E" w:rsidP="00E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C807" w14:textId="7292B6C5" w:rsidR="00766FD6" w:rsidRDefault="00766FD6" w:rsidP="00841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2DDF57" w14:textId="77777777" w:rsidR="00766FD6" w:rsidRDefault="00766FD6" w:rsidP="00766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928237"/>
      <w:docPartObj>
        <w:docPartGallery w:val="Page Numbers (Bottom of Page)"/>
        <w:docPartUnique/>
      </w:docPartObj>
    </w:sdtPr>
    <w:sdtContent>
      <w:p w14:paraId="2B03E012" w14:textId="4F2DA097" w:rsidR="00766FD6" w:rsidRDefault="00766FD6" w:rsidP="00841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3180C07" w14:textId="0D3E5F26" w:rsidR="00E0615F" w:rsidRPr="00D0515C" w:rsidRDefault="1F87507A" w:rsidP="1F87507A">
    <w:pPr>
      <w:spacing w:before="100" w:beforeAutospacing="1" w:after="100" w:afterAutospacing="1"/>
      <w:ind w:right="360"/>
      <w:jc w:val="right"/>
      <w:rPr>
        <w:rFonts w:ascii="Calibri" w:eastAsia="Times New Roman" w:hAnsi="Calibri" w:cs="Calibri"/>
        <w:sz w:val="20"/>
        <w:szCs w:val="20"/>
        <w:lang w:eastAsia="en-GB"/>
      </w:rPr>
    </w:pPr>
    <w:r w:rsidRPr="1F87507A">
      <w:rPr>
        <w:rFonts w:ascii="Calibri" w:eastAsia="Times New Roman" w:hAnsi="Calibri" w:cs="Calibri"/>
        <w:sz w:val="20"/>
        <w:szCs w:val="20"/>
        <w:lang w:eastAsia="en-GB"/>
      </w:rPr>
      <w:t>Review Date: August 2024</w:t>
    </w:r>
  </w:p>
  <w:p w14:paraId="4D3F1402" w14:textId="77777777" w:rsidR="00E0615F" w:rsidRDefault="00E0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4B96" w14:textId="77777777" w:rsidR="009B079E" w:rsidRDefault="009B079E" w:rsidP="00E0615F">
      <w:r>
        <w:separator/>
      </w:r>
    </w:p>
  </w:footnote>
  <w:footnote w:type="continuationSeparator" w:id="0">
    <w:p w14:paraId="0CE30759" w14:textId="77777777" w:rsidR="009B079E" w:rsidRDefault="009B079E" w:rsidP="00E0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3D66" w14:textId="120550D4" w:rsidR="00E0615F" w:rsidRDefault="00E0615F">
    <w:pPr>
      <w:pStyle w:val="Header"/>
    </w:pPr>
    <w:r>
      <w:tab/>
    </w:r>
    <w:r>
      <w:tab/>
    </w:r>
    <w:r w:rsidR="008917A7">
      <w:rPr>
        <w:noProof/>
      </w:rPr>
      <w:drawing>
        <wp:inline distT="0" distB="0" distL="0" distR="0" wp14:anchorId="70FA95E7" wp14:editId="6C2B5633">
          <wp:extent cx="1311797" cy="1295400"/>
          <wp:effectExtent l="0" t="0" r="3175"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2730" cy="1306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B28"/>
    <w:multiLevelType w:val="multilevel"/>
    <w:tmpl w:val="F9E4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15971"/>
    <w:multiLevelType w:val="multilevel"/>
    <w:tmpl w:val="302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94C69"/>
    <w:multiLevelType w:val="multilevel"/>
    <w:tmpl w:val="1E4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B3E99"/>
    <w:multiLevelType w:val="multilevel"/>
    <w:tmpl w:val="721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653C"/>
    <w:multiLevelType w:val="hybridMultilevel"/>
    <w:tmpl w:val="F1B2E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441E51"/>
    <w:multiLevelType w:val="multilevel"/>
    <w:tmpl w:val="A1E4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97AF0"/>
    <w:multiLevelType w:val="hybridMultilevel"/>
    <w:tmpl w:val="2E8C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50744"/>
    <w:multiLevelType w:val="hybridMultilevel"/>
    <w:tmpl w:val="03AC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73110"/>
    <w:multiLevelType w:val="multilevel"/>
    <w:tmpl w:val="F4C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76112"/>
    <w:multiLevelType w:val="multilevel"/>
    <w:tmpl w:val="820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B66094"/>
    <w:multiLevelType w:val="multilevel"/>
    <w:tmpl w:val="ADA8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152D7"/>
    <w:multiLevelType w:val="multilevel"/>
    <w:tmpl w:val="A558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D3F3D"/>
    <w:multiLevelType w:val="multilevel"/>
    <w:tmpl w:val="746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C34B7F"/>
    <w:multiLevelType w:val="hybridMultilevel"/>
    <w:tmpl w:val="07905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CE228F"/>
    <w:multiLevelType w:val="hybridMultilevel"/>
    <w:tmpl w:val="17F8F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F2092"/>
    <w:multiLevelType w:val="hybridMultilevel"/>
    <w:tmpl w:val="73EC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7193F"/>
    <w:multiLevelType w:val="multilevel"/>
    <w:tmpl w:val="5642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3419D5"/>
    <w:multiLevelType w:val="multilevel"/>
    <w:tmpl w:val="860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85093D"/>
    <w:multiLevelType w:val="hybridMultilevel"/>
    <w:tmpl w:val="CE46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63212"/>
    <w:multiLevelType w:val="multilevel"/>
    <w:tmpl w:val="5842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649796">
    <w:abstractNumId w:val="8"/>
  </w:num>
  <w:num w:numId="2" w16cid:durableId="306978891">
    <w:abstractNumId w:val="0"/>
  </w:num>
  <w:num w:numId="3" w16cid:durableId="459034346">
    <w:abstractNumId w:val="1"/>
  </w:num>
  <w:num w:numId="4" w16cid:durableId="1052926378">
    <w:abstractNumId w:val="2"/>
  </w:num>
  <w:num w:numId="5" w16cid:durableId="494684674">
    <w:abstractNumId w:val="17"/>
  </w:num>
  <w:num w:numId="6" w16cid:durableId="657153012">
    <w:abstractNumId w:val="11"/>
  </w:num>
  <w:num w:numId="7" w16cid:durableId="1139492213">
    <w:abstractNumId w:val="10"/>
  </w:num>
  <w:num w:numId="8" w16cid:durableId="1372194395">
    <w:abstractNumId w:val="16"/>
  </w:num>
  <w:num w:numId="9" w16cid:durableId="208080267">
    <w:abstractNumId w:val="19"/>
  </w:num>
  <w:num w:numId="10" w16cid:durableId="1759594062">
    <w:abstractNumId w:val="3"/>
  </w:num>
  <w:num w:numId="11" w16cid:durableId="2139833857">
    <w:abstractNumId w:val="12"/>
  </w:num>
  <w:num w:numId="12" w16cid:durableId="1428236578">
    <w:abstractNumId w:val="5"/>
  </w:num>
  <w:num w:numId="13" w16cid:durableId="929318579">
    <w:abstractNumId w:val="9"/>
  </w:num>
  <w:num w:numId="14" w16cid:durableId="596909106">
    <w:abstractNumId w:val="14"/>
  </w:num>
  <w:num w:numId="15" w16cid:durableId="647129105">
    <w:abstractNumId w:val="15"/>
  </w:num>
  <w:num w:numId="16" w16cid:durableId="739980538">
    <w:abstractNumId w:val="18"/>
  </w:num>
  <w:num w:numId="17" w16cid:durableId="803350685">
    <w:abstractNumId w:val="6"/>
  </w:num>
  <w:num w:numId="18" w16cid:durableId="1255358506">
    <w:abstractNumId w:val="4"/>
  </w:num>
  <w:num w:numId="19" w16cid:durableId="292172735">
    <w:abstractNumId w:val="7"/>
  </w:num>
  <w:num w:numId="20" w16cid:durableId="1425415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5F"/>
    <w:rsid w:val="00044971"/>
    <w:rsid w:val="00071056"/>
    <w:rsid w:val="001127C9"/>
    <w:rsid w:val="0012013E"/>
    <w:rsid w:val="001355B5"/>
    <w:rsid w:val="00137032"/>
    <w:rsid w:val="0015205D"/>
    <w:rsid w:val="00171DD8"/>
    <w:rsid w:val="00195AE8"/>
    <w:rsid w:val="001B7C84"/>
    <w:rsid w:val="001D1753"/>
    <w:rsid w:val="001D5C16"/>
    <w:rsid w:val="001F141D"/>
    <w:rsid w:val="00234656"/>
    <w:rsid w:val="00260C5E"/>
    <w:rsid w:val="00265013"/>
    <w:rsid w:val="00287E1E"/>
    <w:rsid w:val="002B5401"/>
    <w:rsid w:val="00310B5B"/>
    <w:rsid w:val="00355EFC"/>
    <w:rsid w:val="00377175"/>
    <w:rsid w:val="0037725C"/>
    <w:rsid w:val="003D2A29"/>
    <w:rsid w:val="003E7069"/>
    <w:rsid w:val="003F780E"/>
    <w:rsid w:val="00466047"/>
    <w:rsid w:val="00470AC5"/>
    <w:rsid w:val="004C4BF9"/>
    <w:rsid w:val="004D2CBF"/>
    <w:rsid w:val="004D689B"/>
    <w:rsid w:val="005572C6"/>
    <w:rsid w:val="005704BA"/>
    <w:rsid w:val="005756B6"/>
    <w:rsid w:val="005A6E0E"/>
    <w:rsid w:val="005B4C0C"/>
    <w:rsid w:val="005C2FE0"/>
    <w:rsid w:val="00625817"/>
    <w:rsid w:val="006367E8"/>
    <w:rsid w:val="00640827"/>
    <w:rsid w:val="00665170"/>
    <w:rsid w:val="00675004"/>
    <w:rsid w:val="006A4A1B"/>
    <w:rsid w:val="006D72AC"/>
    <w:rsid w:val="006F5131"/>
    <w:rsid w:val="0070762C"/>
    <w:rsid w:val="00714D3A"/>
    <w:rsid w:val="007267DC"/>
    <w:rsid w:val="00745748"/>
    <w:rsid w:val="007530DE"/>
    <w:rsid w:val="00762A4A"/>
    <w:rsid w:val="00766FD6"/>
    <w:rsid w:val="00785F08"/>
    <w:rsid w:val="007D2D19"/>
    <w:rsid w:val="008176E2"/>
    <w:rsid w:val="0086479F"/>
    <w:rsid w:val="008917A7"/>
    <w:rsid w:val="00891D4B"/>
    <w:rsid w:val="008F3A6E"/>
    <w:rsid w:val="00975C85"/>
    <w:rsid w:val="009B079E"/>
    <w:rsid w:val="009C6A0D"/>
    <w:rsid w:val="009F5FC5"/>
    <w:rsid w:val="00A23743"/>
    <w:rsid w:val="00A741D5"/>
    <w:rsid w:val="00A83D57"/>
    <w:rsid w:val="00A878E5"/>
    <w:rsid w:val="00AC0197"/>
    <w:rsid w:val="00B05101"/>
    <w:rsid w:val="00B55F7B"/>
    <w:rsid w:val="00B70649"/>
    <w:rsid w:val="00B95B00"/>
    <w:rsid w:val="00BA6D78"/>
    <w:rsid w:val="00BB0E2F"/>
    <w:rsid w:val="00BC41C1"/>
    <w:rsid w:val="00BD3CA7"/>
    <w:rsid w:val="00BF1D8B"/>
    <w:rsid w:val="00C04FCF"/>
    <w:rsid w:val="00C61753"/>
    <w:rsid w:val="00C72857"/>
    <w:rsid w:val="00C81BAC"/>
    <w:rsid w:val="00D0515C"/>
    <w:rsid w:val="00D5456E"/>
    <w:rsid w:val="00D56DC1"/>
    <w:rsid w:val="00DA3D3C"/>
    <w:rsid w:val="00E0603E"/>
    <w:rsid w:val="00E0615F"/>
    <w:rsid w:val="00E43F5E"/>
    <w:rsid w:val="00E747AD"/>
    <w:rsid w:val="00ED6ACA"/>
    <w:rsid w:val="00EE2E4A"/>
    <w:rsid w:val="00EE40CF"/>
    <w:rsid w:val="00EE7660"/>
    <w:rsid w:val="00F31221"/>
    <w:rsid w:val="00F64B98"/>
    <w:rsid w:val="00F64FB5"/>
    <w:rsid w:val="00FC11C8"/>
    <w:rsid w:val="00FE47B2"/>
    <w:rsid w:val="19D8DBC6"/>
    <w:rsid w:val="1A071AB8"/>
    <w:rsid w:val="1F87507A"/>
    <w:rsid w:val="1F8A86CF"/>
    <w:rsid w:val="2305EF90"/>
    <w:rsid w:val="23E6A21D"/>
    <w:rsid w:val="48049EFB"/>
    <w:rsid w:val="4AB8D2FE"/>
    <w:rsid w:val="4AE708EF"/>
    <w:rsid w:val="4BDC0926"/>
    <w:rsid w:val="505AA487"/>
    <w:rsid w:val="514D9F53"/>
    <w:rsid w:val="5AED2F26"/>
    <w:rsid w:val="5BCE3DE0"/>
    <w:rsid w:val="61420B31"/>
    <w:rsid w:val="61E6C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36C4"/>
  <w15:chartTrackingRefBased/>
  <w15:docId w15:val="{CA10AD20-A9B0-AB4F-AA3B-8E44BEAC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15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0615F"/>
    <w:pPr>
      <w:tabs>
        <w:tab w:val="center" w:pos="4513"/>
        <w:tab w:val="right" w:pos="9026"/>
      </w:tabs>
    </w:pPr>
  </w:style>
  <w:style w:type="character" w:customStyle="1" w:styleId="HeaderChar">
    <w:name w:val="Header Char"/>
    <w:basedOn w:val="DefaultParagraphFont"/>
    <w:link w:val="Header"/>
    <w:uiPriority w:val="99"/>
    <w:rsid w:val="00E0615F"/>
  </w:style>
  <w:style w:type="paragraph" w:styleId="Footer">
    <w:name w:val="footer"/>
    <w:basedOn w:val="Normal"/>
    <w:link w:val="FooterChar"/>
    <w:uiPriority w:val="99"/>
    <w:unhideWhenUsed/>
    <w:rsid w:val="00E0615F"/>
    <w:pPr>
      <w:tabs>
        <w:tab w:val="center" w:pos="4513"/>
        <w:tab w:val="right" w:pos="9026"/>
      </w:tabs>
    </w:pPr>
  </w:style>
  <w:style w:type="character" w:customStyle="1" w:styleId="FooterChar">
    <w:name w:val="Footer Char"/>
    <w:basedOn w:val="DefaultParagraphFont"/>
    <w:link w:val="Footer"/>
    <w:uiPriority w:val="99"/>
    <w:rsid w:val="00E0615F"/>
  </w:style>
  <w:style w:type="character" w:styleId="PageNumber">
    <w:name w:val="page number"/>
    <w:basedOn w:val="DefaultParagraphFont"/>
    <w:uiPriority w:val="99"/>
    <w:semiHidden/>
    <w:unhideWhenUsed/>
    <w:rsid w:val="00766FD6"/>
  </w:style>
  <w:style w:type="character" w:styleId="Hyperlink">
    <w:name w:val="Hyperlink"/>
    <w:basedOn w:val="DefaultParagraphFont"/>
    <w:uiPriority w:val="99"/>
    <w:unhideWhenUsed/>
    <w:rsid w:val="005756B6"/>
    <w:rPr>
      <w:color w:val="0563C1" w:themeColor="hyperlink"/>
      <w:u w:val="single"/>
    </w:rPr>
  </w:style>
  <w:style w:type="character" w:styleId="UnresolvedMention">
    <w:name w:val="Unresolved Mention"/>
    <w:basedOn w:val="DefaultParagraphFont"/>
    <w:uiPriority w:val="99"/>
    <w:semiHidden/>
    <w:unhideWhenUsed/>
    <w:rsid w:val="005756B6"/>
    <w:rPr>
      <w:color w:val="605E5C"/>
      <w:shd w:val="clear" w:color="auto" w:fill="E1DFDD"/>
    </w:rPr>
  </w:style>
  <w:style w:type="paragraph" w:styleId="ListParagraph">
    <w:name w:val="List Paragraph"/>
    <w:basedOn w:val="Normal"/>
    <w:uiPriority w:val="34"/>
    <w:qFormat/>
    <w:rsid w:val="001F141D"/>
    <w:pPr>
      <w:ind w:left="720"/>
      <w:contextualSpacing/>
    </w:pPr>
  </w:style>
  <w:style w:type="character" w:styleId="FollowedHyperlink">
    <w:name w:val="FollowedHyperlink"/>
    <w:basedOn w:val="DefaultParagraphFont"/>
    <w:uiPriority w:val="99"/>
    <w:semiHidden/>
    <w:unhideWhenUsed/>
    <w:rsid w:val="00665170"/>
    <w:rPr>
      <w:color w:val="954F72" w:themeColor="followedHyperlink"/>
      <w:u w:val="single"/>
    </w:rPr>
  </w:style>
  <w:style w:type="character" w:styleId="Strong">
    <w:name w:val="Strong"/>
    <w:basedOn w:val="DefaultParagraphFont"/>
    <w:uiPriority w:val="22"/>
    <w:qFormat/>
    <w:rsid w:val="006367E8"/>
    <w:rPr>
      <w:b/>
      <w:bCs/>
    </w:rPr>
  </w:style>
  <w:style w:type="character" w:customStyle="1" w:styleId="apple-converted-space">
    <w:name w:val="apple-converted-space"/>
    <w:basedOn w:val="DefaultParagraphFont"/>
    <w:rsid w:val="0063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459645">
      <w:bodyDiv w:val="1"/>
      <w:marLeft w:val="0"/>
      <w:marRight w:val="0"/>
      <w:marTop w:val="0"/>
      <w:marBottom w:val="0"/>
      <w:divBdr>
        <w:top w:val="none" w:sz="0" w:space="0" w:color="auto"/>
        <w:left w:val="none" w:sz="0" w:space="0" w:color="auto"/>
        <w:bottom w:val="none" w:sz="0" w:space="0" w:color="auto"/>
        <w:right w:val="none" w:sz="0" w:space="0" w:color="auto"/>
      </w:divBdr>
      <w:divsChild>
        <w:div w:id="1063256538">
          <w:marLeft w:val="0"/>
          <w:marRight w:val="0"/>
          <w:marTop w:val="0"/>
          <w:marBottom w:val="0"/>
          <w:divBdr>
            <w:top w:val="none" w:sz="0" w:space="0" w:color="auto"/>
            <w:left w:val="none" w:sz="0" w:space="0" w:color="auto"/>
            <w:bottom w:val="none" w:sz="0" w:space="0" w:color="auto"/>
            <w:right w:val="none" w:sz="0" w:space="0" w:color="auto"/>
          </w:divBdr>
          <w:divsChild>
            <w:div w:id="4866422">
              <w:marLeft w:val="0"/>
              <w:marRight w:val="0"/>
              <w:marTop w:val="0"/>
              <w:marBottom w:val="0"/>
              <w:divBdr>
                <w:top w:val="none" w:sz="0" w:space="0" w:color="auto"/>
                <w:left w:val="none" w:sz="0" w:space="0" w:color="auto"/>
                <w:bottom w:val="none" w:sz="0" w:space="0" w:color="auto"/>
                <w:right w:val="none" w:sz="0" w:space="0" w:color="auto"/>
              </w:divBdr>
              <w:divsChild>
                <w:div w:id="1961837025">
                  <w:marLeft w:val="0"/>
                  <w:marRight w:val="0"/>
                  <w:marTop w:val="0"/>
                  <w:marBottom w:val="0"/>
                  <w:divBdr>
                    <w:top w:val="none" w:sz="0" w:space="0" w:color="auto"/>
                    <w:left w:val="none" w:sz="0" w:space="0" w:color="auto"/>
                    <w:bottom w:val="none" w:sz="0" w:space="0" w:color="auto"/>
                    <w:right w:val="none" w:sz="0" w:space="0" w:color="auto"/>
                  </w:divBdr>
                </w:div>
              </w:divsChild>
            </w:div>
            <w:div w:id="1267420894">
              <w:marLeft w:val="0"/>
              <w:marRight w:val="0"/>
              <w:marTop w:val="0"/>
              <w:marBottom w:val="0"/>
              <w:divBdr>
                <w:top w:val="none" w:sz="0" w:space="0" w:color="auto"/>
                <w:left w:val="none" w:sz="0" w:space="0" w:color="auto"/>
                <w:bottom w:val="none" w:sz="0" w:space="0" w:color="auto"/>
                <w:right w:val="none" w:sz="0" w:space="0" w:color="auto"/>
              </w:divBdr>
              <w:divsChild>
                <w:div w:id="1604414947">
                  <w:marLeft w:val="0"/>
                  <w:marRight w:val="0"/>
                  <w:marTop w:val="0"/>
                  <w:marBottom w:val="0"/>
                  <w:divBdr>
                    <w:top w:val="none" w:sz="0" w:space="0" w:color="auto"/>
                    <w:left w:val="none" w:sz="0" w:space="0" w:color="auto"/>
                    <w:bottom w:val="none" w:sz="0" w:space="0" w:color="auto"/>
                    <w:right w:val="none" w:sz="0" w:space="0" w:color="auto"/>
                  </w:divBdr>
                </w:div>
              </w:divsChild>
            </w:div>
            <w:div w:id="58863331">
              <w:marLeft w:val="0"/>
              <w:marRight w:val="0"/>
              <w:marTop w:val="0"/>
              <w:marBottom w:val="0"/>
              <w:divBdr>
                <w:top w:val="none" w:sz="0" w:space="0" w:color="auto"/>
                <w:left w:val="none" w:sz="0" w:space="0" w:color="auto"/>
                <w:bottom w:val="none" w:sz="0" w:space="0" w:color="auto"/>
                <w:right w:val="none" w:sz="0" w:space="0" w:color="auto"/>
              </w:divBdr>
              <w:divsChild>
                <w:div w:id="1238443691">
                  <w:marLeft w:val="0"/>
                  <w:marRight w:val="0"/>
                  <w:marTop w:val="0"/>
                  <w:marBottom w:val="0"/>
                  <w:divBdr>
                    <w:top w:val="none" w:sz="0" w:space="0" w:color="auto"/>
                    <w:left w:val="none" w:sz="0" w:space="0" w:color="auto"/>
                    <w:bottom w:val="none" w:sz="0" w:space="0" w:color="auto"/>
                    <w:right w:val="none" w:sz="0" w:space="0" w:color="auto"/>
                  </w:divBdr>
                </w:div>
              </w:divsChild>
            </w:div>
            <w:div w:id="1872767381">
              <w:marLeft w:val="0"/>
              <w:marRight w:val="0"/>
              <w:marTop w:val="0"/>
              <w:marBottom w:val="0"/>
              <w:divBdr>
                <w:top w:val="none" w:sz="0" w:space="0" w:color="auto"/>
                <w:left w:val="none" w:sz="0" w:space="0" w:color="auto"/>
                <w:bottom w:val="none" w:sz="0" w:space="0" w:color="auto"/>
                <w:right w:val="none" w:sz="0" w:space="0" w:color="auto"/>
              </w:divBdr>
              <w:divsChild>
                <w:div w:id="1102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6094">
          <w:marLeft w:val="0"/>
          <w:marRight w:val="0"/>
          <w:marTop w:val="0"/>
          <w:marBottom w:val="0"/>
          <w:divBdr>
            <w:top w:val="none" w:sz="0" w:space="0" w:color="auto"/>
            <w:left w:val="none" w:sz="0" w:space="0" w:color="auto"/>
            <w:bottom w:val="none" w:sz="0" w:space="0" w:color="auto"/>
            <w:right w:val="none" w:sz="0" w:space="0" w:color="auto"/>
          </w:divBdr>
          <w:divsChild>
            <w:div w:id="1136724818">
              <w:marLeft w:val="0"/>
              <w:marRight w:val="0"/>
              <w:marTop w:val="0"/>
              <w:marBottom w:val="0"/>
              <w:divBdr>
                <w:top w:val="none" w:sz="0" w:space="0" w:color="auto"/>
                <w:left w:val="none" w:sz="0" w:space="0" w:color="auto"/>
                <w:bottom w:val="none" w:sz="0" w:space="0" w:color="auto"/>
                <w:right w:val="none" w:sz="0" w:space="0" w:color="auto"/>
              </w:divBdr>
              <w:divsChild>
                <w:div w:id="1392845024">
                  <w:marLeft w:val="0"/>
                  <w:marRight w:val="0"/>
                  <w:marTop w:val="0"/>
                  <w:marBottom w:val="0"/>
                  <w:divBdr>
                    <w:top w:val="none" w:sz="0" w:space="0" w:color="auto"/>
                    <w:left w:val="none" w:sz="0" w:space="0" w:color="auto"/>
                    <w:bottom w:val="none" w:sz="0" w:space="0" w:color="auto"/>
                    <w:right w:val="none" w:sz="0" w:space="0" w:color="auto"/>
                  </w:divBdr>
                </w:div>
              </w:divsChild>
            </w:div>
            <w:div w:id="1593470427">
              <w:marLeft w:val="0"/>
              <w:marRight w:val="0"/>
              <w:marTop w:val="0"/>
              <w:marBottom w:val="0"/>
              <w:divBdr>
                <w:top w:val="none" w:sz="0" w:space="0" w:color="auto"/>
                <w:left w:val="none" w:sz="0" w:space="0" w:color="auto"/>
                <w:bottom w:val="none" w:sz="0" w:space="0" w:color="auto"/>
                <w:right w:val="none" w:sz="0" w:space="0" w:color="auto"/>
              </w:divBdr>
              <w:divsChild>
                <w:div w:id="13795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8239">
          <w:marLeft w:val="0"/>
          <w:marRight w:val="0"/>
          <w:marTop w:val="0"/>
          <w:marBottom w:val="0"/>
          <w:divBdr>
            <w:top w:val="none" w:sz="0" w:space="0" w:color="auto"/>
            <w:left w:val="none" w:sz="0" w:space="0" w:color="auto"/>
            <w:bottom w:val="none" w:sz="0" w:space="0" w:color="auto"/>
            <w:right w:val="none" w:sz="0" w:space="0" w:color="auto"/>
          </w:divBdr>
          <w:divsChild>
            <w:div w:id="817571901">
              <w:marLeft w:val="0"/>
              <w:marRight w:val="0"/>
              <w:marTop w:val="0"/>
              <w:marBottom w:val="0"/>
              <w:divBdr>
                <w:top w:val="none" w:sz="0" w:space="0" w:color="auto"/>
                <w:left w:val="none" w:sz="0" w:space="0" w:color="auto"/>
                <w:bottom w:val="none" w:sz="0" w:space="0" w:color="auto"/>
                <w:right w:val="none" w:sz="0" w:space="0" w:color="auto"/>
              </w:divBdr>
              <w:divsChild>
                <w:div w:id="1156262356">
                  <w:marLeft w:val="0"/>
                  <w:marRight w:val="0"/>
                  <w:marTop w:val="0"/>
                  <w:marBottom w:val="0"/>
                  <w:divBdr>
                    <w:top w:val="none" w:sz="0" w:space="0" w:color="auto"/>
                    <w:left w:val="none" w:sz="0" w:space="0" w:color="auto"/>
                    <w:bottom w:val="none" w:sz="0" w:space="0" w:color="auto"/>
                    <w:right w:val="none" w:sz="0" w:space="0" w:color="auto"/>
                  </w:divBdr>
                </w:div>
              </w:divsChild>
            </w:div>
            <w:div w:id="1031807887">
              <w:marLeft w:val="0"/>
              <w:marRight w:val="0"/>
              <w:marTop w:val="0"/>
              <w:marBottom w:val="0"/>
              <w:divBdr>
                <w:top w:val="none" w:sz="0" w:space="0" w:color="auto"/>
                <w:left w:val="none" w:sz="0" w:space="0" w:color="auto"/>
                <w:bottom w:val="none" w:sz="0" w:space="0" w:color="auto"/>
                <w:right w:val="none" w:sz="0" w:space="0" w:color="auto"/>
              </w:divBdr>
              <w:divsChild>
                <w:div w:id="1338380813">
                  <w:marLeft w:val="0"/>
                  <w:marRight w:val="0"/>
                  <w:marTop w:val="0"/>
                  <w:marBottom w:val="0"/>
                  <w:divBdr>
                    <w:top w:val="none" w:sz="0" w:space="0" w:color="auto"/>
                    <w:left w:val="none" w:sz="0" w:space="0" w:color="auto"/>
                    <w:bottom w:val="none" w:sz="0" w:space="0" w:color="auto"/>
                    <w:right w:val="none" w:sz="0" w:space="0" w:color="auto"/>
                  </w:divBdr>
                </w:div>
                <w:div w:id="2135059478">
                  <w:marLeft w:val="0"/>
                  <w:marRight w:val="0"/>
                  <w:marTop w:val="0"/>
                  <w:marBottom w:val="0"/>
                  <w:divBdr>
                    <w:top w:val="none" w:sz="0" w:space="0" w:color="auto"/>
                    <w:left w:val="none" w:sz="0" w:space="0" w:color="auto"/>
                    <w:bottom w:val="none" w:sz="0" w:space="0" w:color="auto"/>
                    <w:right w:val="none" w:sz="0" w:space="0" w:color="auto"/>
                  </w:divBdr>
                </w:div>
              </w:divsChild>
            </w:div>
            <w:div w:id="141630061">
              <w:marLeft w:val="0"/>
              <w:marRight w:val="0"/>
              <w:marTop w:val="0"/>
              <w:marBottom w:val="0"/>
              <w:divBdr>
                <w:top w:val="none" w:sz="0" w:space="0" w:color="auto"/>
                <w:left w:val="none" w:sz="0" w:space="0" w:color="auto"/>
                <w:bottom w:val="none" w:sz="0" w:space="0" w:color="auto"/>
                <w:right w:val="none" w:sz="0" w:space="0" w:color="auto"/>
              </w:divBdr>
              <w:divsChild>
                <w:div w:id="907688487">
                  <w:marLeft w:val="0"/>
                  <w:marRight w:val="0"/>
                  <w:marTop w:val="0"/>
                  <w:marBottom w:val="0"/>
                  <w:divBdr>
                    <w:top w:val="none" w:sz="0" w:space="0" w:color="auto"/>
                    <w:left w:val="none" w:sz="0" w:space="0" w:color="auto"/>
                    <w:bottom w:val="none" w:sz="0" w:space="0" w:color="auto"/>
                    <w:right w:val="none" w:sz="0" w:space="0" w:color="auto"/>
                  </w:divBdr>
                </w:div>
                <w:div w:id="2019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823">
          <w:marLeft w:val="0"/>
          <w:marRight w:val="0"/>
          <w:marTop w:val="0"/>
          <w:marBottom w:val="0"/>
          <w:divBdr>
            <w:top w:val="none" w:sz="0" w:space="0" w:color="auto"/>
            <w:left w:val="none" w:sz="0" w:space="0" w:color="auto"/>
            <w:bottom w:val="none" w:sz="0" w:space="0" w:color="auto"/>
            <w:right w:val="none" w:sz="0" w:space="0" w:color="auto"/>
          </w:divBdr>
          <w:divsChild>
            <w:div w:id="792554704">
              <w:marLeft w:val="0"/>
              <w:marRight w:val="0"/>
              <w:marTop w:val="0"/>
              <w:marBottom w:val="0"/>
              <w:divBdr>
                <w:top w:val="none" w:sz="0" w:space="0" w:color="auto"/>
                <w:left w:val="none" w:sz="0" w:space="0" w:color="auto"/>
                <w:bottom w:val="none" w:sz="0" w:space="0" w:color="auto"/>
                <w:right w:val="none" w:sz="0" w:space="0" w:color="auto"/>
              </w:divBdr>
              <w:divsChild>
                <w:div w:id="1358777715">
                  <w:marLeft w:val="0"/>
                  <w:marRight w:val="0"/>
                  <w:marTop w:val="0"/>
                  <w:marBottom w:val="0"/>
                  <w:divBdr>
                    <w:top w:val="none" w:sz="0" w:space="0" w:color="auto"/>
                    <w:left w:val="none" w:sz="0" w:space="0" w:color="auto"/>
                    <w:bottom w:val="none" w:sz="0" w:space="0" w:color="auto"/>
                    <w:right w:val="none" w:sz="0" w:space="0" w:color="auto"/>
                  </w:divBdr>
                </w:div>
                <w:div w:id="491025651">
                  <w:marLeft w:val="0"/>
                  <w:marRight w:val="0"/>
                  <w:marTop w:val="0"/>
                  <w:marBottom w:val="0"/>
                  <w:divBdr>
                    <w:top w:val="none" w:sz="0" w:space="0" w:color="auto"/>
                    <w:left w:val="none" w:sz="0" w:space="0" w:color="auto"/>
                    <w:bottom w:val="none" w:sz="0" w:space="0" w:color="auto"/>
                    <w:right w:val="none" w:sz="0" w:space="0" w:color="auto"/>
                  </w:divBdr>
                </w:div>
              </w:divsChild>
            </w:div>
            <w:div w:id="344406451">
              <w:marLeft w:val="0"/>
              <w:marRight w:val="0"/>
              <w:marTop w:val="0"/>
              <w:marBottom w:val="0"/>
              <w:divBdr>
                <w:top w:val="none" w:sz="0" w:space="0" w:color="auto"/>
                <w:left w:val="none" w:sz="0" w:space="0" w:color="auto"/>
                <w:bottom w:val="none" w:sz="0" w:space="0" w:color="auto"/>
                <w:right w:val="none" w:sz="0" w:space="0" w:color="auto"/>
              </w:divBdr>
              <w:divsChild>
                <w:div w:id="436800990">
                  <w:marLeft w:val="0"/>
                  <w:marRight w:val="0"/>
                  <w:marTop w:val="0"/>
                  <w:marBottom w:val="0"/>
                  <w:divBdr>
                    <w:top w:val="none" w:sz="0" w:space="0" w:color="auto"/>
                    <w:left w:val="none" w:sz="0" w:space="0" w:color="auto"/>
                    <w:bottom w:val="none" w:sz="0" w:space="0" w:color="auto"/>
                    <w:right w:val="none" w:sz="0" w:space="0" w:color="auto"/>
                  </w:divBdr>
                </w:div>
              </w:divsChild>
            </w:div>
            <w:div w:id="1376000101">
              <w:marLeft w:val="0"/>
              <w:marRight w:val="0"/>
              <w:marTop w:val="0"/>
              <w:marBottom w:val="0"/>
              <w:divBdr>
                <w:top w:val="none" w:sz="0" w:space="0" w:color="auto"/>
                <w:left w:val="none" w:sz="0" w:space="0" w:color="auto"/>
                <w:bottom w:val="none" w:sz="0" w:space="0" w:color="auto"/>
                <w:right w:val="none" w:sz="0" w:space="0" w:color="auto"/>
              </w:divBdr>
              <w:divsChild>
                <w:div w:id="703602330">
                  <w:marLeft w:val="0"/>
                  <w:marRight w:val="0"/>
                  <w:marTop w:val="0"/>
                  <w:marBottom w:val="0"/>
                  <w:divBdr>
                    <w:top w:val="none" w:sz="0" w:space="0" w:color="auto"/>
                    <w:left w:val="none" w:sz="0" w:space="0" w:color="auto"/>
                    <w:bottom w:val="none" w:sz="0" w:space="0" w:color="auto"/>
                    <w:right w:val="none" w:sz="0" w:space="0" w:color="auto"/>
                  </w:divBdr>
                </w:div>
                <w:div w:id="20936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0004">
          <w:marLeft w:val="0"/>
          <w:marRight w:val="0"/>
          <w:marTop w:val="0"/>
          <w:marBottom w:val="0"/>
          <w:divBdr>
            <w:top w:val="none" w:sz="0" w:space="0" w:color="auto"/>
            <w:left w:val="none" w:sz="0" w:space="0" w:color="auto"/>
            <w:bottom w:val="none" w:sz="0" w:space="0" w:color="auto"/>
            <w:right w:val="none" w:sz="0" w:space="0" w:color="auto"/>
          </w:divBdr>
          <w:divsChild>
            <w:div w:id="1330863083">
              <w:marLeft w:val="0"/>
              <w:marRight w:val="0"/>
              <w:marTop w:val="0"/>
              <w:marBottom w:val="0"/>
              <w:divBdr>
                <w:top w:val="none" w:sz="0" w:space="0" w:color="auto"/>
                <w:left w:val="none" w:sz="0" w:space="0" w:color="auto"/>
                <w:bottom w:val="none" w:sz="0" w:space="0" w:color="auto"/>
                <w:right w:val="none" w:sz="0" w:space="0" w:color="auto"/>
              </w:divBdr>
              <w:divsChild>
                <w:div w:id="1459488184">
                  <w:marLeft w:val="0"/>
                  <w:marRight w:val="0"/>
                  <w:marTop w:val="0"/>
                  <w:marBottom w:val="0"/>
                  <w:divBdr>
                    <w:top w:val="none" w:sz="0" w:space="0" w:color="auto"/>
                    <w:left w:val="none" w:sz="0" w:space="0" w:color="auto"/>
                    <w:bottom w:val="none" w:sz="0" w:space="0" w:color="auto"/>
                    <w:right w:val="none" w:sz="0" w:space="0" w:color="auto"/>
                  </w:divBdr>
                </w:div>
                <w:div w:id="429282609">
                  <w:marLeft w:val="0"/>
                  <w:marRight w:val="0"/>
                  <w:marTop w:val="0"/>
                  <w:marBottom w:val="0"/>
                  <w:divBdr>
                    <w:top w:val="none" w:sz="0" w:space="0" w:color="auto"/>
                    <w:left w:val="none" w:sz="0" w:space="0" w:color="auto"/>
                    <w:bottom w:val="none" w:sz="0" w:space="0" w:color="auto"/>
                    <w:right w:val="none" w:sz="0" w:space="0" w:color="auto"/>
                  </w:divBdr>
                </w:div>
              </w:divsChild>
            </w:div>
            <w:div w:id="212739708">
              <w:marLeft w:val="0"/>
              <w:marRight w:val="0"/>
              <w:marTop w:val="0"/>
              <w:marBottom w:val="0"/>
              <w:divBdr>
                <w:top w:val="none" w:sz="0" w:space="0" w:color="auto"/>
                <w:left w:val="none" w:sz="0" w:space="0" w:color="auto"/>
                <w:bottom w:val="none" w:sz="0" w:space="0" w:color="auto"/>
                <w:right w:val="none" w:sz="0" w:space="0" w:color="auto"/>
              </w:divBdr>
              <w:divsChild>
                <w:div w:id="1766001942">
                  <w:marLeft w:val="0"/>
                  <w:marRight w:val="0"/>
                  <w:marTop w:val="0"/>
                  <w:marBottom w:val="0"/>
                  <w:divBdr>
                    <w:top w:val="none" w:sz="0" w:space="0" w:color="auto"/>
                    <w:left w:val="none" w:sz="0" w:space="0" w:color="auto"/>
                    <w:bottom w:val="none" w:sz="0" w:space="0" w:color="auto"/>
                    <w:right w:val="none" w:sz="0" w:space="0" w:color="auto"/>
                  </w:divBdr>
                </w:div>
                <w:div w:id="4022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3131">
          <w:marLeft w:val="0"/>
          <w:marRight w:val="0"/>
          <w:marTop w:val="0"/>
          <w:marBottom w:val="0"/>
          <w:divBdr>
            <w:top w:val="none" w:sz="0" w:space="0" w:color="auto"/>
            <w:left w:val="none" w:sz="0" w:space="0" w:color="auto"/>
            <w:bottom w:val="none" w:sz="0" w:space="0" w:color="auto"/>
            <w:right w:val="none" w:sz="0" w:space="0" w:color="auto"/>
          </w:divBdr>
          <w:divsChild>
            <w:div w:id="1114057212">
              <w:marLeft w:val="0"/>
              <w:marRight w:val="0"/>
              <w:marTop w:val="0"/>
              <w:marBottom w:val="0"/>
              <w:divBdr>
                <w:top w:val="none" w:sz="0" w:space="0" w:color="auto"/>
                <w:left w:val="none" w:sz="0" w:space="0" w:color="auto"/>
                <w:bottom w:val="none" w:sz="0" w:space="0" w:color="auto"/>
                <w:right w:val="none" w:sz="0" w:space="0" w:color="auto"/>
              </w:divBdr>
              <w:divsChild>
                <w:div w:id="1813709955">
                  <w:marLeft w:val="0"/>
                  <w:marRight w:val="0"/>
                  <w:marTop w:val="0"/>
                  <w:marBottom w:val="0"/>
                  <w:divBdr>
                    <w:top w:val="none" w:sz="0" w:space="0" w:color="auto"/>
                    <w:left w:val="none" w:sz="0" w:space="0" w:color="auto"/>
                    <w:bottom w:val="none" w:sz="0" w:space="0" w:color="auto"/>
                    <w:right w:val="none" w:sz="0" w:space="0" w:color="auto"/>
                  </w:divBdr>
                </w:div>
                <w:div w:id="378632939">
                  <w:marLeft w:val="0"/>
                  <w:marRight w:val="0"/>
                  <w:marTop w:val="0"/>
                  <w:marBottom w:val="0"/>
                  <w:divBdr>
                    <w:top w:val="none" w:sz="0" w:space="0" w:color="auto"/>
                    <w:left w:val="none" w:sz="0" w:space="0" w:color="auto"/>
                    <w:bottom w:val="none" w:sz="0" w:space="0" w:color="auto"/>
                    <w:right w:val="none" w:sz="0" w:space="0" w:color="auto"/>
                  </w:divBdr>
                </w:div>
              </w:divsChild>
            </w:div>
            <w:div w:id="478351948">
              <w:marLeft w:val="0"/>
              <w:marRight w:val="0"/>
              <w:marTop w:val="0"/>
              <w:marBottom w:val="0"/>
              <w:divBdr>
                <w:top w:val="none" w:sz="0" w:space="0" w:color="auto"/>
                <w:left w:val="none" w:sz="0" w:space="0" w:color="auto"/>
                <w:bottom w:val="none" w:sz="0" w:space="0" w:color="auto"/>
                <w:right w:val="none" w:sz="0" w:space="0" w:color="auto"/>
              </w:divBdr>
              <w:divsChild>
                <w:div w:id="916091626">
                  <w:marLeft w:val="0"/>
                  <w:marRight w:val="0"/>
                  <w:marTop w:val="0"/>
                  <w:marBottom w:val="0"/>
                  <w:divBdr>
                    <w:top w:val="none" w:sz="0" w:space="0" w:color="auto"/>
                    <w:left w:val="none" w:sz="0" w:space="0" w:color="auto"/>
                    <w:bottom w:val="none" w:sz="0" w:space="0" w:color="auto"/>
                    <w:right w:val="none" w:sz="0" w:space="0" w:color="auto"/>
                  </w:divBdr>
                </w:div>
              </w:divsChild>
            </w:div>
            <w:div w:id="1155294074">
              <w:marLeft w:val="0"/>
              <w:marRight w:val="0"/>
              <w:marTop w:val="0"/>
              <w:marBottom w:val="0"/>
              <w:divBdr>
                <w:top w:val="none" w:sz="0" w:space="0" w:color="auto"/>
                <w:left w:val="none" w:sz="0" w:space="0" w:color="auto"/>
                <w:bottom w:val="none" w:sz="0" w:space="0" w:color="auto"/>
                <w:right w:val="none" w:sz="0" w:space="0" w:color="auto"/>
              </w:divBdr>
              <w:divsChild>
                <w:div w:id="158162553">
                  <w:marLeft w:val="0"/>
                  <w:marRight w:val="0"/>
                  <w:marTop w:val="0"/>
                  <w:marBottom w:val="0"/>
                  <w:divBdr>
                    <w:top w:val="none" w:sz="0" w:space="0" w:color="auto"/>
                    <w:left w:val="none" w:sz="0" w:space="0" w:color="auto"/>
                    <w:bottom w:val="none" w:sz="0" w:space="0" w:color="auto"/>
                    <w:right w:val="none" w:sz="0" w:space="0" w:color="auto"/>
                  </w:divBdr>
                </w:div>
                <w:div w:id="20510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2031">
          <w:marLeft w:val="0"/>
          <w:marRight w:val="0"/>
          <w:marTop w:val="0"/>
          <w:marBottom w:val="0"/>
          <w:divBdr>
            <w:top w:val="none" w:sz="0" w:space="0" w:color="auto"/>
            <w:left w:val="none" w:sz="0" w:space="0" w:color="auto"/>
            <w:bottom w:val="none" w:sz="0" w:space="0" w:color="auto"/>
            <w:right w:val="none" w:sz="0" w:space="0" w:color="auto"/>
          </w:divBdr>
          <w:divsChild>
            <w:div w:id="884214903">
              <w:marLeft w:val="0"/>
              <w:marRight w:val="0"/>
              <w:marTop w:val="0"/>
              <w:marBottom w:val="0"/>
              <w:divBdr>
                <w:top w:val="none" w:sz="0" w:space="0" w:color="auto"/>
                <w:left w:val="none" w:sz="0" w:space="0" w:color="auto"/>
                <w:bottom w:val="none" w:sz="0" w:space="0" w:color="auto"/>
                <w:right w:val="none" w:sz="0" w:space="0" w:color="auto"/>
              </w:divBdr>
              <w:divsChild>
                <w:div w:id="1754159121">
                  <w:marLeft w:val="0"/>
                  <w:marRight w:val="0"/>
                  <w:marTop w:val="0"/>
                  <w:marBottom w:val="0"/>
                  <w:divBdr>
                    <w:top w:val="none" w:sz="0" w:space="0" w:color="auto"/>
                    <w:left w:val="none" w:sz="0" w:space="0" w:color="auto"/>
                    <w:bottom w:val="none" w:sz="0" w:space="0" w:color="auto"/>
                    <w:right w:val="none" w:sz="0" w:space="0" w:color="auto"/>
                  </w:divBdr>
                </w:div>
                <w:div w:id="837234456">
                  <w:marLeft w:val="0"/>
                  <w:marRight w:val="0"/>
                  <w:marTop w:val="0"/>
                  <w:marBottom w:val="0"/>
                  <w:divBdr>
                    <w:top w:val="none" w:sz="0" w:space="0" w:color="auto"/>
                    <w:left w:val="none" w:sz="0" w:space="0" w:color="auto"/>
                    <w:bottom w:val="none" w:sz="0" w:space="0" w:color="auto"/>
                    <w:right w:val="none" w:sz="0" w:space="0" w:color="auto"/>
                  </w:divBdr>
                </w:div>
              </w:divsChild>
            </w:div>
            <w:div w:id="202062652">
              <w:marLeft w:val="0"/>
              <w:marRight w:val="0"/>
              <w:marTop w:val="0"/>
              <w:marBottom w:val="0"/>
              <w:divBdr>
                <w:top w:val="none" w:sz="0" w:space="0" w:color="auto"/>
                <w:left w:val="none" w:sz="0" w:space="0" w:color="auto"/>
                <w:bottom w:val="none" w:sz="0" w:space="0" w:color="auto"/>
                <w:right w:val="none" w:sz="0" w:space="0" w:color="auto"/>
              </w:divBdr>
              <w:divsChild>
                <w:div w:id="5323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6472">
          <w:marLeft w:val="0"/>
          <w:marRight w:val="0"/>
          <w:marTop w:val="0"/>
          <w:marBottom w:val="0"/>
          <w:divBdr>
            <w:top w:val="none" w:sz="0" w:space="0" w:color="auto"/>
            <w:left w:val="none" w:sz="0" w:space="0" w:color="auto"/>
            <w:bottom w:val="none" w:sz="0" w:space="0" w:color="auto"/>
            <w:right w:val="none" w:sz="0" w:space="0" w:color="auto"/>
          </w:divBdr>
          <w:divsChild>
            <w:div w:id="1805266964">
              <w:marLeft w:val="0"/>
              <w:marRight w:val="0"/>
              <w:marTop w:val="0"/>
              <w:marBottom w:val="0"/>
              <w:divBdr>
                <w:top w:val="none" w:sz="0" w:space="0" w:color="auto"/>
                <w:left w:val="none" w:sz="0" w:space="0" w:color="auto"/>
                <w:bottom w:val="none" w:sz="0" w:space="0" w:color="auto"/>
                <w:right w:val="none" w:sz="0" w:space="0" w:color="auto"/>
              </w:divBdr>
              <w:divsChild>
                <w:div w:id="1759254308">
                  <w:marLeft w:val="0"/>
                  <w:marRight w:val="0"/>
                  <w:marTop w:val="0"/>
                  <w:marBottom w:val="0"/>
                  <w:divBdr>
                    <w:top w:val="none" w:sz="0" w:space="0" w:color="auto"/>
                    <w:left w:val="none" w:sz="0" w:space="0" w:color="auto"/>
                    <w:bottom w:val="none" w:sz="0" w:space="0" w:color="auto"/>
                    <w:right w:val="none" w:sz="0" w:space="0" w:color="auto"/>
                  </w:divBdr>
                </w:div>
                <w:div w:id="1226985977">
                  <w:marLeft w:val="0"/>
                  <w:marRight w:val="0"/>
                  <w:marTop w:val="0"/>
                  <w:marBottom w:val="0"/>
                  <w:divBdr>
                    <w:top w:val="none" w:sz="0" w:space="0" w:color="auto"/>
                    <w:left w:val="none" w:sz="0" w:space="0" w:color="auto"/>
                    <w:bottom w:val="none" w:sz="0" w:space="0" w:color="auto"/>
                    <w:right w:val="none" w:sz="0" w:space="0" w:color="auto"/>
                  </w:divBdr>
                </w:div>
              </w:divsChild>
            </w:div>
            <w:div w:id="511576101">
              <w:marLeft w:val="0"/>
              <w:marRight w:val="0"/>
              <w:marTop w:val="0"/>
              <w:marBottom w:val="0"/>
              <w:divBdr>
                <w:top w:val="none" w:sz="0" w:space="0" w:color="auto"/>
                <w:left w:val="none" w:sz="0" w:space="0" w:color="auto"/>
                <w:bottom w:val="none" w:sz="0" w:space="0" w:color="auto"/>
                <w:right w:val="none" w:sz="0" w:space="0" w:color="auto"/>
              </w:divBdr>
              <w:divsChild>
                <w:div w:id="2024087742">
                  <w:marLeft w:val="0"/>
                  <w:marRight w:val="0"/>
                  <w:marTop w:val="0"/>
                  <w:marBottom w:val="0"/>
                  <w:divBdr>
                    <w:top w:val="none" w:sz="0" w:space="0" w:color="auto"/>
                    <w:left w:val="none" w:sz="0" w:space="0" w:color="auto"/>
                    <w:bottom w:val="none" w:sz="0" w:space="0" w:color="auto"/>
                    <w:right w:val="none" w:sz="0" w:space="0" w:color="auto"/>
                  </w:divBdr>
                </w:div>
              </w:divsChild>
            </w:div>
            <w:div w:id="1663655993">
              <w:marLeft w:val="0"/>
              <w:marRight w:val="0"/>
              <w:marTop w:val="0"/>
              <w:marBottom w:val="0"/>
              <w:divBdr>
                <w:top w:val="none" w:sz="0" w:space="0" w:color="auto"/>
                <w:left w:val="none" w:sz="0" w:space="0" w:color="auto"/>
                <w:bottom w:val="none" w:sz="0" w:space="0" w:color="auto"/>
                <w:right w:val="none" w:sz="0" w:space="0" w:color="auto"/>
              </w:divBdr>
              <w:divsChild>
                <w:div w:id="2106071276">
                  <w:marLeft w:val="0"/>
                  <w:marRight w:val="0"/>
                  <w:marTop w:val="0"/>
                  <w:marBottom w:val="0"/>
                  <w:divBdr>
                    <w:top w:val="none" w:sz="0" w:space="0" w:color="auto"/>
                    <w:left w:val="none" w:sz="0" w:space="0" w:color="auto"/>
                    <w:bottom w:val="none" w:sz="0" w:space="0" w:color="auto"/>
                    <w:right w:val="none" w:sz="0" w:space="0" w:color="auto"/>
                  </w:divBdr>
                </w:div>
                <w:div w:id="7020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3045">
          <w:marLeft w:val="0"/>
          <w:marRight w:val="0"/>
          <w:marTop w:val="0"/>
          <w:marBottom w:val="0"/>
          <w:divBdr>
            <w:top w:val="none" w:sz="0" w:space="0" w:color="auto"/>
            <w:left w:val="none" w:sz="0" w:space="0" w:color="auto"/>
            <w:bottom w:val="none" w:sz="0" w:space="0" w:color="auto"/>
            <w:right w:val="none" w:sz="0" w:space="0" w:color="auto"/>
          </w:divBdr>
          <w:divsChild>
            <w:div w:id="787578507">
              <w:marLeft w:val="0"/>
              <w:marRight w:val="0"/>
              <w:marTop w:val="0"/>
              <w:marBottom w:val="0"/>
              <w:divBdr>
                <w:top w:val="none" w:sz="0" w:space="0" w:color="auto"/>
                <w:left w:val="none" w:sz="0" w:space="0" w:color="auto"/>
                <w:bottom w:val="none" w:sz="0" w:space="0" w:color="auto"/>
                <w:right w:val="none" w:sz="0" w:space="0" w:color="auto"/>
              </w:divBdr>
              <w:divsChild>
                <w:div w:id="1157382119">
                  <w:marLeft w:val="0"/>
                  <w:marRight w:val="0"/>
                  <w:marTop w:val="0"/>
                  <w:marBottom w:val="0"/>
                  <w:divBdr>
                    <w:top w:val="none" w:sz="0" w:space="0" w:color="auto"/>
                    <w:left w:val="none" w:sz="0" w:space="0" w:color="auto"/>
                    <w:bottom w:val="none" w:sz="0" w:space="0" w:color="auto"/>
                    <w:right w:val="none" w:sz="0" w:space="0" w:color="auto"/>
                  </w:divBdr>
                </w:div>
              </w:divsChild>
            </w:div>
            <w:div w:id="435446751">
              <w:marLeft w:val="0"/>
              <w:marRight w:val="0"/>
              <w:marTop w:val="0"/>
              <w:marBottom w:val="0"/>
              <w:divBdr>
                <w:top w:val="none" w:sz="0" w:space="0" w:color="auto"/>
                <w:left w:val="none" w:sz="0" w:space="0" w:color="auto"/>
                <w:bottom w:val="none" w:sz="0" w:space="0" w:color="auto"/>
                <w:right w:val="none" w:sz="0" w:space="0" w:color="auto"/>
              </w:divBdr>
              <w:divsChild>
                <w:div w:id="9700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655">
          <w:marLeft w:val="0"/>
          <w:marRight w:val="0"/>
          <w:marTop w:val="0"/>
          <w:marBottom w:val="0"/>
          <w:divBdr>
            <w:top w:val="none" w:sz="0" w:space="0" w:color="auto"/>
            <w:left w:val="none" w:sz="0" w:space="0" w:color="auto"/>
            <w:bottom w:val="none" w:sz="0" w:space="0" w:color="auto"/>
            <w:right w:val="none" w:sz="0" w:space="0" w:color="auto"/>
          </w:divBdr>
          <w:divsChild>
            <w:div w:id="1212771348">
              <w:marLeft w:val="0"/>
              <w:marRight w:val="0"/>
              <w:marTop w:val="0"/>
              <w:marBottom w:val="0"/>
              <w:divBdr>
                <w:top w:val="none" w:sz="0" w:space="0" w:color="auto"/>
                <w:left w:val="none" w:sz="0" w:space="0" w:color="auto"/>
                <w:bottom w:val="none" w:sz="0" w:space="0" w:color="auto"/>
                <w:right w:val="none" w:sz="0" w:space="0" w:color="auto"/>
              </w:divBdr>
              <w:divsChild>
                <w:div w:id="1612785492">
                  <w:marLeft w:val="0"/>
                  <w:marRight w:val="0"/>
                  <w:marTop w:val="0"/>
                  <w:marBottom w:val="0"/>
                  <w:divBdr>
                    <w:top w:val="none" w:sz="0" w:space="0" w:color="auto"/>
                    <w:left w:val="none" w:sz="0" w:space="0" w:color="auto"/>
                    <w:bottom w:val="none" w:sz="0" w:space="0" w:color="auto"/>
                    <w:right w:val="none" w:sz="0" w:space="0" w:color="auto"/>
                  </w:divBdr>
                </w:div>
              </w:divsChild>
            </w:div>
            <w:div w:id="1834712205">
              <w:marLeft w:val="0"/>
              <w:marRight w:val="0"/>
              <w:marTop w:val="0"/>
              <w:marBottom w:val="0"/>
              <w:divBdr>
                <w:top w:val="none" w:sz="0" w:space="0" w:color="auto"/>
                <w:left w:val="none" w:sz="0" w:space="0" w:color="auto"/>
                <w:bottom w:val="none" w:sz="0" w:space="0" w:color="auto"/>
                <w:right w:val="none" w:sz="0" w:space="0" w:color="auto"/>
              </w:divBdr>
              <w:divsChild>
                <w:div w:id="1649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weareshockout.com" TargetMode="External"/><Relationship Id="rId13" Type="http://schemas.openxmlformats.org/officeDocument/2006/relationships/hyperlink" Target="mailto:danniellewest@weareshockout.com" TargetMode="External"/><Relationship Id="rId18" Type="http://schemas.openxmlformats.org/officeDocument/2006/relationships/hyperlink" Target="https://secure.manchester.gov.uk/site/scripts/documents_info.php?categoryID=200117&amp;documentID=142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ric@weareshockout.com" TargetMode="External"/><Relationship Id="rId17" Type="http://schemas.openxmlformats.org/officeDocument/2006/relationships/hyperlink" Target="mailto:channel.project@gmp.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rinkaware.co.u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naewilson@weareshockou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inkyouknow.co.uk" TargetMode="External"/><Relationship Id="rId23" Type="http://schemas.openxmlformats.org/officeDocument/2006/relationships/footer" Target="footer2.xml"/><Relationship Id="rId10" Type="http://schemas.openxmlformats.org/officeDocument/2006/relationships/hyperlink" Target="mailto:danniellewest@weareshockout.com"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isanorris@weareshockout.com" TargetMode="External"/><Relationship Id="rId14" Type="http://schemas.openxmlformats.org/officeDocument/2006/relationships/hyperlink" Target="mailto:rennaewilson@weareshockout.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77B6-CECC-FB41-BA7A-78975190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3881</Words>
  <Characters>22127</Characters>
  <Application>Microsoft Office Word</Application>
  <DocSecurity>0</DocSecurity>
  <Lines>184</Lines>
  <Paragraphs>51</Paragraphs>
  <ScaleCrop>false</ScaleCrop>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Croll</dc:creator>
  <cp:keywords/>
  <dc:description/>
  <cp:lastModifiedBy>Lisa Norris</cp:lastModifiedBy>
  <cp:revision>34</cp:revision>
  <cp:lastPrinted>2022-09-16T15:09:00Z</cp:lastPrinted>
  <dcterms:created xsi:type="dcterms:W3CDTF">2022-05-04T11:17:00Z</dcterms:created>
  <dcterms:modified xsi:type="dcterms:W3CDTF">2024-05-23T08:20:00Z</dcterms:modified>
</cp:coreProperties>
</file>