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0474" w14:textId="0118ED44" w:rsidR="000B49FB" w:rsidRDefault="000B49FB" w:rsidP="003F0A26">
      <w:pPr>
        <w:keepNext/>
        <w:keepLines/>
        <w:spacing w:before="240" w:after="0"/>
        <w:jc w:val="center"/>
        <w:outlineLvl w:val="0"/>
        <w:rPr>
          <w:rFonts w:ascii="Tahoma" w:eastAsiaTheme="majorEastAsia" w:hAnsi="Tahoma" w:cs="Tahoma"/>
          <w:b/>
          <w:sz w:val="32"/>
          <w:szCs w:val="32"/>
          <w:u w:val="single"/>
        </w:rPr>
      </w:pPr>
      <w:bookmarkStart w:id="0" w:name="_Toc451181267"/>
      <w:r w:rsidRPr="003F0A26">
        <w:rPr>
          <w:rFonts w:ascii="Tahoma" w:eastAsiaTheme="majorEastAsia" w:hAnsi="Tahoma" w:cs="Tahoma"/>
          <w:b/>
          <w:sz w:val="32"/>
          <w:szCs w:val="32"/>
          <w:u w:val="single"/>
        </w:rPr>
        <w:t>No Smoking</w:t>
      </w:r>
      <w:r w:rsidR="00B81043">
        <w:rPr>
          <w:rFonts w:ascii="Tahoma" w:eastAsiaTheme="majorEastAsia" w:hAnsi="Tahoma" w:cs="Tahoma"/>
          <w:b/>
          <w:sz w:val="32"/>
          <w:szCs w:val="32"/>
          <w:u w:val="single"/>
        </w:rPr>
        <w:t>/Vaping</w:t>
      </w:r>
      <w:r w:rsidRPr="003F0A26">
        <w:rPr>
          <w:rFonts w:ascii="Tahoma" w:eastAsiaTheme="majorEastAsia" w:hAnsi="Tahoma" w:cs="Tahoma"/>
          <w:b/>
          <w:sz w:val="32"/>
          <w:szCs w:val="32"/>
          <w:u w:val="single"/>
        </w:rPr>
        <w:t xml:space="preserve"> Policy</w:t>
      </w:r>
      <w:bookmarkEnd w:id="0"/>
    </w:p>
    <w:p w14:paraId="3287D0CD" w14:textId="77777777" w:rsidR="000B49FB" w:rsidRPr="003F0A26" w:rsidRDefault="000B49FB" w:rsidP="003F0A2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F620937" w14:textId="77777777" w:rsidR="000B49FB" w:rsidRPr="000B49FB" w:rsidRDefault="000B49FB" w:rsidP="000B49FB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B49FB">
        <w:rPr>
          <w:rFonts w:ascii="Tahoma" w:hAnsi="Tahoma" w:cs="Tahoma"/>
          <w:b/>
          <w:sz w:val="24"/>
          <w:szCs w:val="24"/>
        </w:rPr>
        <w:tab/>
        <w:t>Purpose</w:t>
      </w:r>
    </w:p>
    <w:p w14:paraId="48C1FC50" w14:textId="5F4B955F" w:rsidR="000B49FB" w:rsidRDefault="000B49FB" w:rsidP="000B49FB">
      <w:pPr>
        <w:ind w:left="720"/>
        <w:rPr>
          <w:rFonts w:ascii="Tahoma" w:hAnsi="Tahoma" w:cs="Tahoma"/>
        </w:rPr>
      </w:pPr>
      <w:r w:rsidRPr="000B49FB">
        <w:rPr>
          <w:rFonts w:ascii="Tahoma" w:hAnsi="Tahoma" w:cs="Tahoma"/>
        </w:rPr>
        <w:t>This policy has been developed to protect all employees, students, customers and visitors from exposure to second-hand smoke and to assist compliance with the No smoking law of July 2007. Exposure to second-hand smoke, also known as passive smoking, increases the risk of lung cancer, heart disease and other illnesses.  Ventilation or separating smokers and non-smokers within the same airspace does not completely stop potentially dangerous exposure.</w:t>
      </w:r>
    </w:p>
    <w:p w14:paraId="54F9733C" w14:textId="77777777" w:rsidR="000B49FB" w:rsidRPr="000B49FB" w:rsidRDefault="000B49FB" w:rsidP="000B49FB">
      <w:pPr>
        <w:numPr>
          <w:ilvl w:val="0"/>
          <w:numId w:val="1"/>
        </w:numPr>
        <w:contextualSpacing/>
        <w:rPr>
          <w:rFonts w:ascii="Tahoma" w:hAnsi="Tahoma" w:cs="Tahoma"/>
          <w:b/>
          <w:sz w:val="24"/>
          <w:szCs w:val="24"/>
        </w:rPr>
      </w:pPr>
      <w:r w:rsidRPr="000B49FB">
        <w:rPr>
          <w:rFonts w:ascii="Tahoma" w:hAnsi="Tahoma" w:cs="Tahoma"/>
          <w:b/>
          <w:sz w:val="24"/>
          <w:szCs w:val="24"/>
        </w:rPr>
        <w:tab/>
        <w:t>Policy</w:t>
      </w:r>
    </w:p>
    <w:p w14:paraId="60F6EB68" w14:textId="47C5C4BC" w:rsidR="000B49FB" w:rsidRPr="000B49FB" w:rsidRDefault="000B49FB" w:rsidP="000B49FB">
      <w:pPr>
        <w:ind w:left="720"/>
        <w:contextualSpacing/>
        <w:rPr>
          <w:rFonts w:ascii="Tahoma" w:hAnsi="Tahoma" w:cs="Tahoma"/>
        </w:rPr>
      </w:pPr>
      <w:r w:rsidRPr="68A32643">
        <w:rPr>
          <w:rFonts w:ascii="Tahoma" w:hAnsi="Tahoma" w:cs="Tahoma"/>
        </w:rPr>
        <w:t xml:space="preserve">It is the policy of Shockout Arts that </w:t>
      </w:r>
      <w:r w:rsidR="3A7F4A98" w:rsidRPr="68A32643">
        <w:rPr>
          <w:rFonts w:ascii="Tahoma" w:hAnsi="Tahoma" w:cs="Tahoma"/>
        </w:rPr>
        <w:t>all</w:t>
      </w:r>
      <w:r w:rsidRPr="68A32643">
        <w:rPr>
          <w:rFonts w:ascii="Tahoma" w:hAnsi="Tahoma" w:cs="Tahoma"/>
        </w:rPr>
        <w:t xml:space="preserve"> our workplaces are smoke-free</w:t>
      </w:r>
      <w:r w:rsidR="00B81043" w:rsidRPr="68A32643">
        <w:rPr>
          <w:rFonts w:ascii="Tahoma" w:hAnsi="Tahoma" w:cs="Tahoma"/>
        </w:rPr>
        <w:t xml:space="preserve">/vape free </w:t>
      </w:r>
      <w:r w:rsidRPr="68A32643">
        <w:rPr>
          <w:rFonts w:ascii="Tahoma" w:hAnsi="Tahoma" w:cs="Tahoma"/>
        </w:rPr>
        <w:t>and all employees have a right to work in a smoke-free environment. Smoking</w:t>
      </w:r>
      <w:r w:rsidR="00A53113" w:rsidRPr="68A32643">
        <w:rPr>
          <w:rFonts w:ascii="Tahoma" w:hAnsi="Tahoma" w:cs="Tahoma"/>
        </w:rPr>
        <w:t>/Vaping</w:t>
      </w:r>
      <w:r w:rsidRPr="68A32643">
        <w:rPr>
          <w:rFonts w:ascii="Tahoma" w:hAnsi="Tahoma" w:cs="Tahoma"/>
        </w:rPr>
        <w:t xml:space="preserve"> is prohibited throughout the entire workplace with no exceptions.  This policy applies to all employees, students, visitors, and contractors.</w:t>
      </w:r>
    </w:p>
    <w:p w14:paraId="7BB1EE50" w14:textId="77777777" w:rsidR="000B49FB" w:rsidRPr="000B49FB" w:rsidRDefault="000B49FB" w:rsidP="000B49FB">
      <w:pPr>
        <w:ind w:left="360"/>
        <w:contextualSpacing/>
        <w:rPr>
          <w:rFonts w:ascii="Tahoma" w:hAnsi="Tahoma" w:cs="Tahoma"/>
        </w:rPr>
      </w:pPr>
    </w:p>
    <w:p w14:paraId="74107031" w14:textId="3E37B900" w:rsidR="000B49FB" w:rsidRDefault="000B49FB" w:rsidP="003F4AAF">
      <w:pPr>
        <w:ind w:left="720"/>
        <w:contextualSpacing/>
        <w:rPr>
          <w:rFonts w:ascii="Tahoma" w:hAnsi="Tahoma" w:cs="Tahoma"/>
        </w:rPr>
      </w:pPr>
      <w:r w:rsidRPr="000B49FB">
        <w:rPr>
          <w:rFonts w:ascii="Tahoma" w:hAnsi="Tahoma" w:cs="Tahoma"/>
        </w:rPr>
        <w:t>In addition, smoking</w:t>
      </w:r>
      <w:r w:rsidR="00CA6ACA">
        <w:rPr>
          <w:rFonts w:ascii="Tahoma" w:hAnsi="Tahoma" w:cs="Tahoma"/>
        </w:rPr>
        <w:t>/vaping</w:t>
      </w:r>
      <w:r w:rsidRPr="000B49FB">
        <w:rPr>
          <w:rFonts w:ascii="Tahoma" w:hAnsi="Tahoma" w:cs="Tahoma"/>
        </w:rPr>
        <w:t xml:space="preserve"> is not allowed anywhere in sight of the main buildings and other premises used by Shockout.</w:t>
      </w:r>
    </w:p>
    <w:p w14:paraId="35ACEED4" w14:textId="77777777" w:rsidR="000B49FB" w:rsidRPr="000B49FB" w:rsidRDefault="000B49FB" w:rsidP="000B49FB">
      <w:pPr>
        <w:ind w:left="360"/>
        <w:contextualSpacing/>
        <w:rPr>
          <w:rFonts w:ascii="Tahoma" w:hAnsi="Tahoma" w:cs="Tahoma"/>
        </w:rPr>
      </w:pPr>
    </w:p>
    <w:p w14:paraId="46530B90" w14:textId="7F03BD63" w:rsidR="000B49FB" w:rsidRDefault="000B49FB" w:rsidP="000B49FB">
      <w:pPr>
        <w:numPr>
          <w:ilvl w:val="0"/>
          <w:numId w:val="1"/>
        </w:numPr>
        <w:contextualSpacing/>
        <w:rPr>
          <w:rFonts w:ascii="Tahoma" w:hAnsi="Tahoma" w:cs="Tahoma"/>
          <w:b/>
          <w:sz w:val="24"/>
          <w:szCs w:val="24"/>
        </w:rPr>
      </w:pPr>
      <w:r w:rsidRPr="000B49FB">
        <w:rPr>
          <w:rFonts w:ascii="Tahoma" w:hAnsi="Tahoma" w:cs="Tahoma"/>
          <w:b/>
          <w:sz w:val="24"/>
          <w:szCs w:val="24"/>
        </w:rPr>
        <w:tab/>
        <w:t>Implementation</w:t>
      </w:r>
    </w:p>
    <w:p w14:paraId="7AEF7743" w14:textId="6310683B" w:rsidR="000B49FB" w:rsidRDefault="000B49FB" w:rsidP="000B49FB">
      <w:pPr>
        <w:ind w:left="720"/>
        <w:rPr>
          <w:rFonts w:ascii="Tahoma" w:hAnsi="Tahoma" w:cs="Tahoma"/>
        </w:rPr>
      </w:pPr>
      <w:r w:rsidRPr="000B49FB">
        <w:rPr>
          <w:rFonts w:ascii="Tahoma" w:hAnsi="Tahoma" w:cs="Tahoma"/>
        </w:rPr>
        <w:t xml:space="preserve">Overall responsibility for policy implementation and review rests with the </w:t>
      </w:r>
      <w:r w:rsidR="00B14DFF">
        <w:rPr>
          <w:rFonts w:ascii="Tahoma" w:hAnsi="Tahoma" w:cs="Tahoma"/>
        </w:rPr>
        <w:t xml:space="preserve">Health &amp; Safety </w:t>
      </w:r>
      <w:r w:rsidR="004B14F9">
        <w:rPr>
          <w:rFonts w:ascii="Tahoma" w:hAnsi="Tahoma" w:cs="Tahoma"/>
        </w:rPr>
        <w:t>Team</w:t>
      </w:r>
      <w:r w:rsidRPr="000B49FB">
        <w:rPr>
          <w:rFonts w:ascii="Tahoma" w:hAnsi="Tahoma" w:cs="Tahoma"/>
        </w:rPr>
        <w:t xml:space="preserve">.   All staff are obliged to adhere to and facilitate the implementation of the policy.  </w:t>
      </w:r>
      <w:r w:rsidR="00B46BF9">
        <w:rPr>
          <w:rFonts w:ascii="Tahoma" w:hAnsi="Tahoma" w:cs="Tahoma"/>
        </w:rPr>
        <w:t xml:space="preserve">The Health &amp; Safety </w:t>
      </w:r>
      <w:r w:rsidR="004B14F9">
        <w:rPr>
          <w:rFonts w:ascii="Tahoma" w:hAnsi="Tahoma" w:cs="Tahoma"/>
        </w:rPr>
        <w:t>Team</w:t>
      </w:r>
      <w:r w:rsidRPr="000B49FB">
        <w:rPr>
          <w:rFonts w:ascii="Tahoma" w:hAnsi="Tahoma" w:cs="Tahoma"/>
        </w:rPr>
        <w:t xml:space="preserve"> shall inform all existing employees, students and contractors of the policy and their role in the implementation and monitoring of the policy.  They will also give all new personnel a copy of the policy on induction/enrolment week. Appropriate ‘No smoking’ signs will be clearly displayed at the entrances to and within the premises.</w:t>
      </w:r>
      <w:r w:rsidR="000B7823">
        <w:rPr>
          <w:rFonts w:ascii="Tahoma" w:hAnsi="Tahoma" w:cs="Tahoma"/>
        </w:rPr>
        <w:t xml:space="preserve"> </w:t>
      </w:r>
    </w:p>
    <w:p w14:paraId="4FBF5161" w14:textId="474FC75D" w:rsidR="000B49FB" w:rsidRDefault="000B49FB" w:rsidP="000B49FB">
      <w:pPr>
        <w:numPr>
          <w:ilvl w:val="0"/>
          <w:numId w:val="1"/>
        </w:numPr>
        <w:contextualSpacing/>
        <w:rPr>
          <w:rFonts w:ascii="Tahoma" w:hAnsi="Tahoma" w:cs="Tahoma"/>
          <w:b/>
          <w:sz w:val="24"/>
          <w:szCs w:val="24"/>
        </w:rPr>
      </w:pPr>
      <w:r w:rsidRPr="000B49FB">
        <w:rPr>
          <w:rFonts w:ascii="Tahoma" w:hAnsi="Tahoma" w:cs="Tahoma"/>
          <w:b/>
          <w:sz w:val="24"/>
          <w:szCs w:val="24"/>
        </w:rPr>
        <w:tab/>
        <w:t>Non Compliance</w:t>
      </w:r>
    </w:p>
    <w:p w14:paraId="79A1E2CE" w14:textId="7E2A0B1B" w:rsidR="000B49FB" w:rsidRPr="000B49FB" w:rsidRDefault="000B49FB" w:rsidP="000B49FB">
      <w:pPr>
        <w:ind w:left="720"/>
        <w:rPr>
          <w:rFonts w:ascii="Tahoma" w:hAnsi="Tahoma" w:cs="Tahoma"/>
        </w:rPr>
      </w:pPr>
      <w:r w:rsidRPr="000B49FB">
        <w:rPr>
          <w:rFonts w:ascii="Tahoma" w:hAnsi="Tahoma" w:cs="Tahoma"/>
        </w:rPr>
        <w:t>Disciplinary action will be taken against any member of staff or student who do not comply to the policy.</w:t>
      </w:r>
    </w:p>
    <w:p w14:paraId="5287009B" w14:textId="77777777" w:rsidR="000B49FB" w:rsidRPr="000B49FB" w:rsidRDefault="000B49FB" w:rsidP="000B49FB">
      <w:pPr>
        <w:rPr>
          <w:rFonts w:ascii="Tahoma" w:hAnsi="Tahoma" w:cs="Tahoma"/>
        </w:rPr>
      </w:pPr>
      <w:r w:rsidRPr="000B49FB">
        <w:rPr>
          <w:rFonts w:ascii="Tahoma" w:hAnsi="Tahoma" w:cs="Tahoma"/>
        </w:rPr>
        <w:tab/>
        <w:t>Visitors or contractors will be highlighted the possible fines as outlined in the law.</w:t>
      </w:r>
    </w:p>
    <w:p w14:paraId="202F193F" w14:textId="77777777" w:rsidR="000B49FB" w:rsidRPr="000B49FB" w:rsidRDefault="000B49FB" w:rsidP="000B49FB">
      <w:pPr>
        <w:numPr>
          <w:ilvl w:val="0"/>
          <w:numId w:val="1"/>
        </w:numPr>
        <w:contextualSpacing/>
        <w:rPr>
          <w:rFonts w:ascii="Tahoma" w:hAnsi="Tahoma" w:cs="Tahoma"/>
          <w:b/>
          <w:sz w:val="24"/>
          <w:szCs w:val="24"/>
        </w:rPr>
      </w:pPr>
      <w:r w:rsidRPr="000B49FB">
        <w:rPr>
          <w:rFonts w:ascii="Tahoma" w:hAnsi="Tahoma" w:cs="Tahoma"/>
          <w:b/>
          <w:sz w:val="24"/>
          <w:szCs w:val="24"/>
        </w:rPr>
        <w:tab/>
        <w:t>Help to Stop Smoking</w:t>
      </w:r>
    </w:p>
    <w:p w14:paraId="49E83EAF" w14:textId="2DF8F7C1" w:rsidR="000B49FB" w:rsidRDefault="000B49FB" w:rsidP="000B49FB">
      <w:pPr>
        <w:ind w:left="720"/>
        <w:rPr>
          <w:rFonts w:ascii="Tahoma" w:hAnsi="Tahoma" w:cs="Tahoma"/>
        </w:rPr>
      </w:pPr>
      <w:r w:rsidRPr="000B49FB">
        <w:rPr>
          <w:rFonts w:ascii="Tahoma" w:hAnsi="Tahoma" w:cs="Tahoma"/>
        </w:rPr>
        <w:t xml:space="preserve">Support for smokers who want to stop will be provided by Student Support. </w:t>
      </w:r>
    </w:p>
    <w:p w14:paraId="7E9C1E98" w14:textId="77777777" w:rsidR="007046B6" w:rsidRPr="005F0309" w:rsidRDefault="007046B6" w:rsidP="007046B6">
      <w:pPr>
        <w:ind w:left="720"/>
        <w:rPr>
          <w:rFonts w:ascii="Tahoma" w:hAnsi="Tahoma" w:cs="Tahoma"/>
        </w:rPr>
      </w:pPr>
      <w:r w:rsidRPr="005F0309">
        <w:rPr>
          <w:rFonts w:ascii="Tahoma" w:hAnsi="Tahoma" w:cs="Tahoma"/>
        </w:rPr>
        <w:t xml:space="preserve">Sources of support are: Smokeline 0800 848484, the NHS website </w:t>
      </w:r>
      <w:hyperlink r:id="rId7" w:history="1">
        <w:r w:rsidRPr="005F0309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www.nhs.uk</w:t>
        </w:r>
      </w:hyperlink>
      <w:r w:rsidRPr="005F03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search for </w:t>
      </w:r>
      <w:r w:rsidRPr="005F0309">
        <w:rPr>
          <w:rFonts w:ascii="Tahoma" w:hAnsi="Tahoma" w:cs="Tahoma"/>
        </w:rPr>
        <w:t>‘</w:t>
      </w:r>
      <w:r w:rsidRPr="005F0309">
        <w:rPr>
          <w:rFonts w:ascii="Tahoma" w:hAnsi="Tahoma" w:cs="Tahoma"/>
          <w:i/>
        </w:rPr>
        <w:t>stop smoking’</w:t>
      </w:r>
      <w:r w:rsidRPr="005F0309">
        <w:rPr>
          <w:rFonts w:ascii="Tahoma" w:hAnsi="Tahoma" w:cs="Tahoma"/>
        </w:rPr>
        <w:t xml:space="preserve">, the Public Health Department of your local NHS Board, or your local GP </w:t>
      </w:r>
      <w:r w:rsidRPr="005F0309">
        <w:rPr>
          <w:rFonts w:ascii="Tahoma" w:hAnsi="Tahoma" w:cs="Tahoma"/>
        </w:rPr>
        <w:tab/>
        <w:t>surgery.</w:t>
      </w:r>
    </w:p>
    <w:p w14:paraId="6DB98D46" w14:textId="413A6C0E" w:rsidR="00587DC3" w:rsidRDefault="003F0A26" w:rsidP="003F0A26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3F0A26">
        <w:rPr>
          <w:rFonts w:ascii="Tahoma" w:hAnsi="Tahoma" w:cs="Tahoma"/>
          <w:sz w:val="24"/>
          <w:szCs w:val="24"/>
          <w:u w:val="single"/>
        </w:rPr>
        <w:t>Related Policies</w:t>
      </w:r>
    </w:p>
    <w:p w14:paraId="03BBEB2F" w14:textId="440C2D1A" w:rsidR="00B02FFD" w:rsidRPr="00B02FFD" w:rsidRDefault="00B02FFD" w:rsidP="003F0A26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Drugs Policy</w:t>
      </w:r>
    </w:p>
    <w:p w14:paraId="526C6280" w14:textId="2577BAC2" w:rsidR="003F0A26" w:rsidRDefault="003F0A26" w:rsidP="003F0A26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Disciplinary Policy</w:t>
      </w:r>
    </w:p>
    <w:p w14:paraId="7D446330" w14:textId="18AD2FE6" w:rsidR="003F0A26" w:rsidRPr="003F0A26" w:rsidRDefault="003F0A26" w:rsidP="003F0A26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Health &amp; Safety</w:t>
      </w:r>
    </w:p>
    <w:sectPr w:rsidR="003F0A26" w:rsidRPr="003F0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3FA1" w14:textId="77777777" w:rsidR="00C8799D" w:rsidRDefault="00C8799D" w:rsidP="003F0A26">
      <w:pPr>
        <w:spacing w:after="0" w:line="240" w:lineRule="auto"/>
      </w:pPr>
      <w:r>
        <w:separator/>
      </w:r>
    </w:p>
  </w:endnote>
  <w:endnote w:type="continuationSeparator" w:id="0">
    <w:p w14:paraId="54E0180C" w14:textId="77777777" w:rsidR="00C8799D" w:rsidRDefault="00C8799D" w:rsidP="003F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0EBD" w14:textId="77777777" w:rsidR="005622CB" w:rsidRDefault="00562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620594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53A088C" w14:textId="13141E49" w:rsidR="003F0A26" w:rsidRDefault="003F0A26">
        <w:pPr>
          <w:pStyle w:val="Footer"/>
        </w:pPr>
        <w:r w:rsidRPr="003F0A26">
          <w:rPr>
            <w:sz w:val="18"/>
            <w:szCs w:val="18"/>
          </w:rPr>
          <w:t xml:space="preserve">Page </w:t>
        </w:r>
        <w:r w:rsidRPr="003F0A26">
          <w:rPr>
            <w:sz w:val="18"/>
            <w:szCs w:val="18"/>
          </w:rPr>
          <w:fldChar w:fldCharType="begin"/>
        </w:r>
        <w:r w:rsidRPr="003F0A26">
          <w:rPr>
            <w:sz w:val="18"/>
            <w:szCs w:val="18"/>
          </w:rPr>
          <w:instrText xml:space="preserve"> PAGE   \* MERGEFORMAT </w:instrText>
        </w:r>
        <w:r w:rsidRPr="003F0A26">
          <w:rPr>
            <w:sz w:val="18"/>
            <w:szCs w:val="18"/>
          </w:rPr>
          <w:fldChar w:fldCharType="separate"/>
        </w:r>
        <w:r w:rsidRPr="003F0A26">
          <w:rPr>
            <w:noProof/>
            <w:sz w:val="18"/>
            <w:szCs w:val="18"/>
          </w:rPr>
          <w:t>2</w:t>
        </w:r>
        <w:r w:rsidRPr="003F0A26">
          <w:rPr>
            <w:noProof/>
            <w:sz w:val="18"/>
            <w:szCs w:val="18"/>
          </w:rPr>
          <w:fldChar w:fldCharType="end"/>
        </w:r>
        <w:r w:rsidRPr="003F0A26">
          <w:rPr>
            <w:noProof/>
            <w:sz w:val="18"/>
            <w:szCs w:val="18"/>
          </w:rPr>
          <w:tab/>
        </w:r>
        <w:r w:rsidRPr="003F0A26">
          <w:rPr>
            <w:noProof/>
            <w:sz w:val="18"/>
            <w:szCs w:val="18"/>
          </w:rPr>
          <w:tab/>
          <w:t xml:space="preserve">Review Date: </w:t>
        </w:r>
        <w:r w:rsidR="005622CB">
          <w:rPr>
            <w:noProof/>
            <w:sz w:val="18"/>
            <w:szCs w:val="18"/>
          </w:rPr>
          <w:t>June 2025</w:t>
        </w:r>
      </w:p>
    </w:sdtContent>
  </w:sdt>
  <w:p w14:paraId="725E59F7" w14:textId="77777777" w:rsidR="003F0A26" w:rsidRDefault="003F0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61CC" w14:textId="77777777" w:rsidR="005622CB" w:rsidRDefault="00562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5C41" w14:textId="77777777" w:rsidR="00C8799D" w:rsidRDefault="00C8799D" w:rsidP="003F0A26">
      <w:pPr>
        <w:spacing w:after="0" w:line="240" w:lineRule="auto"/>
      </w:pPr>
      <w:r>
        <w:separator/>
      </w:r>
    </w:p>
  </w:footnote>
  <w:footnote w:type="continuationSeparator" w:id="0">
    <w:p w14:paraId="7F9BEA7A" w14:textId="77777777" w:rsidR="00C8799D" w:rsidRDefault="00C8799D" w:rsidP="003F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F1B3" w14:textId="77777777" w:rsidR="005622CB" w:rsidRDefault="00562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72AD" w14:textId="2F2D987C" w:rsidR="003F0A26" w:rsidRDefault="003F0A26" w:rsidP="003F0A26">
    <w:pPr>
      <w:pStyle w:val="Header"/>
      <w:jc w:val="right"/>
    </w:pPr>
    <w:r>
      <w:rPr>
        <w:noProof/>
      </w:rPr>
      <w:drawing>
        <wp:inline distT="0" distB="0" distL="0" distR="0" wp14:anchorId="033F9967" wp14:editId="51C5B87E">
          <wp:extent cx="810895" cy="935816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ckout only logo 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308" cy="96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E99F" w14:textId="77777777" w:rsidR="005622CB" w:rsidRDefault="00562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04ED1"/>
    <w:multiLevelType w:val="hybridMultilevel"/>
    <w:tmpl w:val="1500E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87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FB"/>
    <w:rsid w:val="00004459"/>
    <w:rsid w:val="00012C7E"/>
    <w:rsid w:val="00070439"/>
    <w:rsid w:val="00070EDE"/>
    <w:rsid w:val="00083590"/>
    <w:rsid w:val="00092C1C"/>
    <w:rsid w:val="000A637A"/>
    <w:rsid w:val="000B3932"/>
    <w:rsid w:val="000B49FB"/>
    <w:rsid w:val="000B7823"/>
    <w:rsid w:val="000D685D"/>
    <w:rsid w:val="00104FF4"/>
    <w:rsid w:val="001077B4"/>
    <w:rsid w:val="001105AB"/>
    <w:rsid w:val="00152579"/>
    <w:rsid w:val="00157998"/>
    <w:rsid w:val="001710F2"/>
    <w:rsid w:val="001777D2"/>
    <w:rsid w:val="00182AF8"/>
    <w:rsid w:val="0018617E"/>
    <w:rsid w:val="0019370F"/>
    <w:rsid w:val="001A0F67"/>
    <w:rsid w:val="001B4E95"/>
    <w:rsid w:val="001B7551"/>
    <w:rsid w:val="001D2D5E"/>
    <w:rsid w:val="001D6825"/>
    <w:rsid w:val="001F161E"/>
    <w:rsid w:val="001F30AC"/>
    <w:rsid w:val="001F3A10"/>
    <w:rsid w:val="00211C5C"/>
    <w:rsid w:val="00212CBE"/>
    <w:rsid w:val="00231C66"/>
    <w:rsid w:val="002669D1"/>
    <w:rsid w:val="002A1156"/>
    <w:rsid w:val="002A4359"/>
    <w:rsid w:val="002A775F"/>
    <w:rsid w:val="002B2C33"/>
    <w:rsid w:val="002B71D7"/>
    <w:rsid w:val="002C7263"/>
    <w:rsid w:val="002E6CBB"/>
    <w:rsid w:val="0031343A"/>
    <w:rsid w:val="0033021A"/>
    <w:rsid w:val="00337D81"/>
    <w:rsid w:val="00341935"/>
    <w:rsid w:val="003506E7"/>
    <w:rsid w:val="0037510D"/>
    <w:rsid w:val="00396D47"/>
    <w:rsid w:val="003E2B54"/>
    <w:rsid w:val="003F0A26"/>
    <w:rsid w:val="003F4AAF"/>
    <w:rsid w:val="003F7455"/>
    <w:rsid w:val="0041779E"/>
    <w:rsid w:val="0043390E"/>
    <w:rsid w:val="004458C0"/>
    <w:rsid w:val="00463B03"/>
    <w:rsid w:val="00491960"/>
    <w:rsid w:val="004923C7"/>
    <w:rsid w:val="004B14F9"/>
    <w:rsid w:val="004B64E9"/>
    <w:rsid w:val="004F2080"/>
    <w:rsid w:val="0050671E"/>
    <w:rsid w:val="00531E43"/>
    <w:rsid w:val="00532FDA"/>
    <w:rsid w:val="0053404B"/>
    <w:rsid w:val="00553788"/>
    <w:rsid w:val="005614BC"/>
    <w:rsid w:val="005622CB"/>
    <w:rsid w:val="0057451A"/>
    <w:rsid w:val="00574751"/>
    <w:rsid w:val="00576474"/>
    <w:rsid w:val="00587DC3"/>
    <w:rsid w:val="00587E1B"/>
    <w:rsid w:val="005B60C8"/>
    <w:rsid w:val="005E1BEF"/>
    <w:rsid w:val="0060459B"/>
    <w:rsid w:val="00623572"/>
    <w:rsid w:val="00626029"/>
    <w:rsid w:val="00646000"/>
    <w:rsid w:val="0066146C"/>
    <w:rsid w:val="006C30E1"/>
    <w:rsid w:val="006C3C19"/>
    <w:rsid w:val="007046B6"/>
    <w:rsid w:val="00711704"/>
    <w:rsid w:val="00720BE6"/>
    <w:rsid w:val="00723844"/>
    <w:rsid w:val="0076689E"/>
    <w:rsid w:val="00771BD2"/>
    <w:rsid w:val="00781477"/>
    <w:rsid w:val="007944D4"/>
    <w:rsid w:val="007D35A1"/>
    <w:rsid w:val="007D6A64"/>
    <w:rsid w:val="007F01F9"/>
    <w:rsid w:val="00815AFA"/>
    <w:rsid w:val="00826829"/>
    <w:rsid w:val="00832AF2"/>
    <w:rsid w:val="00860021"/>
    <w:rsid w:val="00862B9E"/>
    <w:rsid w:val="008637E1"/>
    <w:rsid w:val="008A0B8F"/>
    <w:rsid w:val="008A6B5E"/>
    <w:rsid w:val="008B221F"/>
    <w:rsid w:val="008B680D"/>
    <w:rsid w:val="008C0832"/>
    <w:rsid w:val="008C228A"/>
    <w:rsid w:val="008C22AC"/>
    <w:rsid w:val="008E18F6"/>
    <w:rsid w:val="008E3AB4"/>
    <w:rsid w:val="008F2ACE"/>
    <w:rsid w:val="0091269E"/>
    <w:rsid w:val="00935B94"/>
    <w:rsid w:val="00946D18"/>
    <w:rsid w:val="0095474F"/>
    <w:rsid w:val="009657AB"/>
    <w:rsid w:val="009A6E14"/>
    <w:rsid w:val="00A44629"/>
    <w:rsid w:val="00A53113"/>
    <w:rsid w:val="00A63821"/>
    <w:rsid w:val="00A65F04"/>
    <w:rsid w:val="00A67901"/>
    <w:rsid w:val="00AA1479"/>
    <w:rsid w:val="00AA4025"/>
    <w:rsid w:val="00AA62EB"/>
    <w:rsid w:val="00AF5F7E"/>
    <w:rsid w:val="00B02FFD"/>
    <w:rsid w:val="00B11457"/>
    <w:rsid w:val="00B14DFF"/>
    <w:rsid w:val="00B24555"/>
    <w:rsid w:val="00B37B86"/>
    <w:rsid w:val="00B44881"/>
    <w:rsid w:val="00B46BF9"/>
    <w:rsid w:val="00B77139"/>
    <w:rsid w:val="00B81043"/>
    <w:rsid w:val="00B81277"/>
    <w:rsid w:val="00B911C2"/>
    <w:rsid w:val="00B9333B"/>
    <w:rsid w:val="00BA4E2C"/>
    <w:rsid w:val="00BB03D8"/>
    <w:rsid w:val="00BD48F6"/>
    <w:rsid w:val="00BF48D4"/>
    <w:rsid w:val="00BF7042"/>
    <w:rsid w:val="00BF7BD8"/>
    <w:rsid w:val="00C07952"/>
    <w:rsid w:val="00C153A3"/>
    <w:rsid w:val="00C20284"/>
    <w:rsid w:val="00C21998"/>
    <w:rsid w:val="00C42369"/>
    <w:rsid w:val="00C441DE"/>
    <w:rsid w:val="00C4483C"/>
    <w:rsid w:val="00C64473"/>
    <w:rsid w:val="00C8799D"/>
    <w:rsid w:val="00C95E30"/>
    <w:rsid w:val="00C96010"/>
    <w:rsid w:val="00CA43D5"/>
    <w:rsid w:val="00CA6ACA"/>
    <w:rsid w:val="00CB1DBB"/>
    <w:rsid w:val="00CC1802"/>
    <w:rsid w:val="00CC5129"/>
    <w:rsid w:val="00CF4095"/>
    <w:rsid w:val="00D47A2B"/>
    <w:rsid w:val="00D62EA7"/>
    <w:rsid w:val="00D85E6D"/>
    <w:rsid w:val="00D900A2"/>
    <w:rsid w:val="00D9335D"/>
    <w:rsid w:val="00DB6EC3"/>
    <w:rsid w:val="00DC08CF"/>
    <w:rsid w:val="00DE1F79"/>
    <w:rsid w:val="00E04F9A"/>
    <w:rsid w:val="00E27A2B"/>
    <w:rsid w:val="00E33F45"/>
    <w:rsid w:val="00E81062"/>
    <w:rsid w:val="00E83359"/>
    <w:rsid w:val="00E96B84"/>
    <w:rsid w:val="00ED20A1"/>
    <w:rsid w:val="00EE3C2A"/>
    <w:rsid w:val="00EE5114"/>
    <w:rsid w:val="00EF2147"/>
    <w:rsid w:val="00F056C9"/>
    <w:rsid w:val="00F214A4"/>
    <w:rsid w:val="00F34F6C"/>
    <w:rsid w:val="00F57554"/>
    <w:rsid w:val="00F8146A"/>
    <w:rsid w:val="00F81691"/>
    <w:rsid w:val="00F912FF"/>
    <w:rsid w:val="00FA1A5C"/>
    <w:rsid w:val="00FA458C"/>
    <w:rsid w:val="00FA5843"/>
    <w:rsid w:val="00FF0E75"/>
    <w:rsid w:val="3A7F4A98"/>
    <w:rsid w:val="68A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DAF5"/>
  <w15:chartTrackingRefBased/>
  <w15:docId w15:val="{59A903D7-19BD-492C-AA6D-086E9EE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A26"/>
  </w:style>
  <w:style w:type="paragraph" w:styleId="Footer">
    <w:name w:val="footer"/>
    <w:basedOn w:val="Normal"/>
    <w:link w:val="FooterChar"/>
    <w:uiPriority w:val="99"/>
    <w:unhideWhenUsed/>
    <w:rsid w:val="003F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A26"/>
  </w:style>
  <w:style w:type="paragraph" w:styleId="NoSpacing">
    <w:name w:val="No Spacing"/>
    <w:uiPriority w:val="1"/>
    <w:qFormat/>
    <w:rsid w:val="003F0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hs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McCrae</dc:creator>
  <cp:keywords/>
  <dc:description/>
  <cp:lastModifiedBy>Yvonne McCrae</cp:lastModifiedBy>
  <cp:revision>17</cp:revision>
  <dcterms:created xsi:type="dcterms:W3CDTF">2020-11-04T11:22:00Z</dcterms:created>
  <dcterms:modified xsi:type="dcterms:W3CDTF">2024-07-30T10:55:00Z</dcterms:modified>
</cp:coreProperties>
</file>